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91FD7" w14:textId="7998388F" w:rsidR="00D83D96" w:rsidRPr="00F94044" w:rsidRDefault="00D83D96" w:rsidP="00D83D96">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C41A7D">
        <w:rPr>
          <w:rFonts w:eastAsia="SimSun" w:cs="Arial"/>
          <w:noProof w:val="0"/>
          <w:kern w:val="2"/>
          <w:sz w:val="28"/>
          <w:szCs w:val="28"/>
          <w:lang w:val="sv-SE" w:eastAsia="ko-KR"/>
        </w:rPr>
        <w:t>9</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085DC4" w:rsidRPr="00085DC4">
        <w:rPr>
          <w:rFonts w:eastAsia="SimSun" w:cs="Arial"/>
          <w:noProof w:val="0"/>
          <w:kern w:val="2"/>
          <w:sz w:val="28"/>
          <w:szCs w:val="28"/>
          <w:lang w:val="sv-SE" w:eastAsia="ko-KR"/>
        </w:rPr>
        <w:t>R1-220</w:t>
      </w:r>
      <w:r w:rsidR="004D2262">
        <w:rPr>
          <w:rFonts w:eastAsia="SimSun" w:cs="Arial"/>
          <w:noProof w:val="0"/>
          <w:kern w:val="2"/>
          <w:sz w:val="28"/>
          <w:szCs w:val="28"/>
          <w:lang w:val="sv-SE" w:eastAsia="ko-KR"/>
        </w:rPr>
        <w:t>4623</w:t>
      </w:r>
      <w:bookmarkStart w:id="0" w:name="_GoBack"/>
      <w:bookmarkEnd w:id="0"/>
    </w:p>
    <w:p w14:paraId="46974F06" w14:textId="0E0358E2" w:rsidR="00D83D96" w:rsidRDefault="00C41A7D" w:rsidP="00D83D96">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9 – 20</w:t>
      </w:r>
      <w:r w:rsidR="00D83D96">
        <w:rPr>
          <w:rFonts w:ascii="Arial" w:eastAsia="SimSun" w:hAnsi="Arial" w:cs="Arial"/>
          <w:b/>
          <w:kern w:val="2"/>
          <w:sz w:val="28"/>
          <w:szCs w:val="28"/>
          <w:lang w:val="sv-SE" w:eastAsia="ko-KR"/>
        </w:rPr>
        <w:t xml:space="preserve"> </w:t>
      </w:r>
      <w:r>
        <w:rPr>
          <w:rFonts w:ascii="Arial" w:eastAsia="SimSun" w:hAnsi="Arial" w:cs="Arial"/>
          <w:b/>
          <w:kern w:val="2"/>
          <w:sz w:val="28"/>
          <w:szCs w:val="28"/>
          <w:lang w:val="sv-SE" w:eastAsia="ko-KR"/>
        </w:rPr>
        <w:t>May</w:t>
      </w:r>
      <w:r w:rsidR="00D83D96">
        <w:rPr>
          <w:rFonts w:ascii="Arial" w:eastAsia="SimSun" w:hAnsi="Arial" w:cs="Arial"/>
          <w:b/>
          <w:kern w:val="2"/>
          <w:sz w:val="28"/>
          <w:szCs w:val="28"/>
          <w:lang w:val="sv-SE" w:eastAsia="ko-KR"/>
        </w:rPr>
        <w:t>, 2022</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503FAC46"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sidR="002A4BE7">
        <w:rPr>
          <w:rFonts w:ascii="Arial" w:hAnsi="Arial"/>
          <w:sz w:val="28"/>
          <w:szCs w:val="28"/>
          <w:lang w:val="en-US"/>
        </w:rPr>
        <w:t>2</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384B9F3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E0F27">
        <w:rPr>
          <w:rFonts w:ascii="Arial" w:hAnsi="Arial"/>
          <w:sz w:val="28"/>
          <w:szCs w:val="28"/>
        </w:rPr>
        <w:t xml:space="preserve">Other </w:t>
      </w:r>
      <w:r w:rsidR="00D82C24">
        <w:rPr>
          <w:rFonts w:ascii="Arial" w:hAnsi="Arial"/>
          <w:sz w:val="28"/>
          <w:szCs w:val="28"/>
        </w:rPr>
        <w:t>remaining</w:t>
      </w:r>
      <w:r w:rsidR="008E0F27" w:rsidRPr="008E0F27">
        <w:rPr>
          <w:rFonts w:ascii="Arial" w:hAnsi="Arial"/>
          <w:sz w:val="28"/>
          <w:szCs w:val="28"/>
        </w:rPr>
        <w:t xml:space="preserve"> issues</w:t>
      </w:r>
      <w:r w:rsidR="008E0F27">
        <w:rPr>
          <w:rFonts w:ascii="Arial" w:hAnsi="Arial"/>
          <w:sz w:val="28"/>
          <w:szCs w:val="28"/>
        </w:rPr>
        <w:t xml:space="preserve"> for MBS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1AE830" w14:textId="7074E90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8E0F27">
        <w:rPr>
          <w:rFonts w:eastAsia="바탕"/>
          <w:sz w:val="22"/>
          <w:szCs w:val="22"/>
          <w:lang w:eastAsia="ko-KR"/>
        </w:rPr>
        <w:t>other maintenance issues for MBS</w:t>
      </w:r>
      <w:r w:rsidR="003E302E">
        <w:rPr>
          <w:rFonts w:eastAsia="바탕"/>
          <w:sz w:val="22"/>
          <w:szCs w:val="22"/>
          <w:lang w:val="x-none" w:eastAsia="ko-KR"/>
        </w:rPr>
        <w:t>.</w:t>
      </w:r>
    </w:p>
    <w:p w14:paraId="0E953B74" w14:textId="6F797A00" w:rsidR="00AE5319" w:rsidRDefault="00AE5319" w:rsidP="00AE5319">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w:t>
      </w:r>
      <w:r w:rsidR="0065537F">
        <w:rPr>
          <w:rFonts w:ascii="Arial" w:eastAsia="바탕" w:hAnsi="Arial"/>
          <w:sz w:val="36"/>
          <w:lang w:eastAsia="ko-KR"/>
        </w:rPr>
        <w:t>broadcast</w:t>
      </w:r>
      <w:r>
        <w:rPr>
          <w:rFonts w:ascii="Arial" w:eastAsia="바탕" w:hAnsi="Arial"/>
          <w:sz w:val="36"/>
          <w:lang w:eastAsia="ko-KR"/>
        </w:rPr>
        <w:t xml:space="preserve"> PDCCH</w:t>
      </w:r>
    </w:p>
    <w:p w14:paraId="140B084C" w14:textId="23CB90D7" w:rsidR="00DA3164" w:rsidRDefault="00DA3164" w:rsidP="00DA316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RAN1</w:t>
      </w:r>
      <w:r>
        <w:rPr>
          <w:rFonts w:eastAsia="바탕"/>
          <w:sz w:val="22"/>
          <w:szCs w:val="22"/>
          <w:lang w:val="en-US" w:eastAsia="ko-KR"/>
        </w:rPr>
        <w:t xml:space="preserve"> agreed the following TP in RAN1#108-e. </w:t>
      </w:r>
    </w:p>
    <w:tbl>
      <w:tblPr>
        <w:tblStyle w:val="a8"/>
        <w:tblW w:w="0" w:type="auto"/>
        <w:tblLook w:val="04A0" w:firstRow="1" w:lastRow="0" w:firstColumn="1" w:lastColumn="0" w:noHBand="0" w:noVBand="1"/>
      </w:tblPr>
      <w:tblGrid>
        <w:gridCol w:w="9628"/>
      </w:tblGrid>
      <w:tr w:rsidR="00DA3164" w14:paraId="5556A7F6" w14:textId="77777777" w:rsidTr="00FE70EB">
        <w:tc>
          <w:tcPr>
            <w:tcW w:w="9628" w:type="dxa"/>
          </w:tcPr>
          <w:p w14:paraId="064A1904" w14:textId="77777777" w:rsidR="00DA3164" w:rsidRPr="00C92E00" w:rsidRDefault="00DA3164" w:rsidP="00FE70EB">
            <w:pPr>
              <w:snapToGrid w:val="0"/>
              <w:spacing w:before="0" w:after="0" w:line="240" w:lineRule="auto"/>
              <w:ind w:left="0" w:firstLine="0"/>
              <w:jc w:val="left"/>
              <w:rPr>
                <w:rFonts w:ascii="Times" w:eastAsia="바탕" w:hAnsi="Times"/>
                <w:b/>
                <w:szCs w:val="24"/>
                <w:lang w:eastAsia="x-none"/>
              </w:rPr>
            </w:pPr>
            <w:r w:rsidRPr="00C92E00">
              <w:rPr>
                <w:rFonts w:ascii="Times" w:eastAsia="바탕" w:hAnsi="Times"/>
                <w:b/>
                <w:szCs w:val="24"/>
                <w:highlight w:val="green"/>
                <w:lang w:eastAsia="x-none"/>
              </w:rPr>
              <w:t>Agreement</w:t>
            </w:r>
          </w:p>
          <w:p w14:paraId="63AE53EA" w14:textId="77777777" w:rsidR="00DA3164" w:rsidRPr="00C92E00" w:rsidRDefault="00DA3164" w:rsidP="00FE70EB">
            <w:pPr>
              <w:snapToGrid w:val="0"/>
              <w:spacing w:before="0" w:after="0" w:line="240" w:lineRule="auto"/>
              <w:ind w:left="0" w:firstLine="0"/>
              <w:jc w:val="left"/>
              <w:rPr>
                <w:rFonts w:ascii="Times" w:eastAsia="바탕" w:hAnsi="Times"/>
                <w:iCs/>
                <w:szCs w:val="21"/>
              </w:rPr>
            </w:pPr>
            <w:r w:rsidRPr="00C92E00">
              <w:rPr>
                <w:rFonts w:ascii="Times" w:eastAsia="바탕" w:hAnsi="Times"/>
                <w:iCs/>
                <w:szCs w:val="21"/>
              </w:rPr>
              <w:t>Adopt the following TP for Clause 10.1 in TS 38.213:</w:t>
            </w:r>
          </w:p>
          <w:p w14:paraId="31D63151" w14:textId="77777777" w:rsidR="00DA3164" w:rsidRPr="00C92E00" w:rsidRDefault="00DA3164" w:rsidP="00FE70EB">
            <w:pPr>
              <w:widowControl w:val="0"/>
              <w:numPr>
                <w:ilvl w:val="0"/>
                <w:numId w:val="25"/>
              </w:numPr>
              <w:overflowPunct w:val="0"/>
              <w:autoSpaceDE w:val="0"/>
              <w:autoSpaceDN w:val="0"/>
              <w:adjustRightInd w:val="0"/>
              <w:snapToGrid w:val="0"/>
              <w:spacing w:before="0" w:after="120" w:line="240" w:lineRule="auto"/>
              <w:contextualSpacing/>
              <w:jc w:val="left"/>
              <w:textAlignment w:val="baseline"/>
              <w:rPr>
                <w:rFonts w:ascii="Times" w:eastAsia="바탕" w:hAnsi="Times"/>
                <w:bCs/>
                <w:szCs w:val="24"/>
                <w:lang w:eastAsia="zh-CN"/>
              </w:rPr>
            </w:pPr>
            <w:r w:rsidRPr="00C92E00">
              <w:rPr>
                <w:rFonts w:ascii="Times" w:eastAsia="SimSun" w:hAnsi="Times" w:hint="eastAsia"/>
                <w:bCs/>
                <w:szCs w:val="24"/>
                <w:lang w:eastAsia="zh-CN"/>
              </w:rPr>
              <w:t xml:space="preserve">note: </w:t>
            </w:r>
            <w:r w:rsidRPr="00C92E00">
              <w:rPr>
                <w:rFonts w:ascii="Times" w:eastAsia="SimSun" w:hAnsi="Times"/>
                <w:bCs/>
                <w:szCs w:val="24"/>
                <w:lang w:eastAsia="zh-CN"/>
              </w:rPr>
              <w:t>further clarification may be needed for the case of receiving broadcast, and MCCH-RNTI</w:t>
            </w:r>
          </w:p>
          <w:p w14:paraId="012ECD31" w14:textId="77777777" w:rsidR="00DA3164" w:rsidRPr="00C92E00" w:rsidRDefault="00DA3164" w:rsidP="00FE70EB">
            <w:pPr>
              <w:snapToGrid w:val="0"/>
              <w:spacing w:before="0" w:after="0" w:line="240" w:lineRule="auto"/>
              <w:ind w:left="0" w:firstLine="0"/>
              <w:jc w:val="left"/>
              <w:rPr>
                <w:rFonts w:ascii="Times" w:eastAsia="바탕" w:hAnsi="Times"/>
                <w:color w:val="FF0000"/>
                <w:szCs w:val="24"/>
              </w:rPr>
            </w:pPr>
            <w:r w:rsidRPr="00C92E00">
              <w:rPr>
                <w:rFonts w:ascii="Times" w:eastAsia="바탕" w:hAnsi="Times"/>
                <w:color w:val="FF0000"/>
                <w:szCs w:val="24"/>
              </w:rPr>
              <w:t>----------------- Start of TP ----------------</w:t>
            </w:r>
          </w:p>
          <w:p w14:paraId="7B827F54" w14:textId="77777777" w:rsidR="00DA3164" w:rsidRPr="00C92E00" w:rsidRDefault="00DA3164" w:rsidP="00FE70EB">
            <w:pPr>
              <w:snapToGrid w:val="0"/>
              <w:spacing w:before="0" w:after="0" w:line="240" w:lineRule="auto"/>
              <w:ind w:left="0" w:firstLine="0"/>
              <w:jc w:val="left"/>
              <w:rPr>
                <w:rFonts w:ascii="Times" w:eastAsia="바탕" w:hAnsi="Times"/>
                <w:szCs w:val="24"/>
                <w:lang w:eastAsia="zh-CN"/>
              </w:rPr>
            </w:pPr>
            <w:r w:rsidRPr="00C92E00">
              <w:rPr>
                <w:rFonts w:ascii="Times" w:eastAsia="바탕" w:hAnsi="Times"/>
                <w:szCs w:val="24"/>
                <w:lang w:eastAsia="zh-CN"/>
              </w:rPr>
              <w:t>10.1</w:t>
            </w:r>
            <w:r w:rsidRPr="00C92E00">
              <w:rPr>
                <w:rFonts w:ascii="Times" w:eastAsia="바탕" w:hAnsi="Times"/>
                <w:szCs w:val="24"/>
                <w:lang w:eastAsia="zh-CN"/>
              </w:rPr>
              <w:tab/>
              <w:t>UE procedure for determining physical downlink control channel assignment</w:t>
            </w:r>
          </w:p>
          <w:p w14:paraId="585BB200" w14:textId="77777777" w:rsidR="00DA3164" w:rsidRPr="00C92E00" w:rsidRDefault="00DA3164" w:rsidP="00FE70EB">
            <w:pPr>
              <w:snapToGrid w:val="0"/>
              <w:spacing w:before="0" w:after="0" w:line="240" w:lineRule="auto"/>
              <w:ind w:left="0" w:firstLine="0"/>
              <w:jc w:val="center"/>
              <w:rPr>
                <w:rFonts w:ascii="Times" w:eastAsia="바탕" w:hAnsi="Times"/>
                <w:sz w:val="24"/>
                <w:szCs w:val="24"/>
              </w:rPr>
            </w:pPr>
            <w:r w:rsidRPr="00C92E00">
              <w:rPr>
                <w:rFonts w:ascii="Times" w:eastAsia="바탕" w:hAnsi="Times"/>
                <w:b/>
                <w:bCs/>
                <w:color w:val="0070C0"/>
                <w:szCs w:val="24"/>
              </w:rPr>
              <w:t>&lt;</w:t>
            </w:r>
            <w:r w:rsidRPr="00C92E00">
              <w:rPr>
                <w:rFonts w:ascii="Times" w:eastAsia="바탕" w:hAnsi="Times"/>
                <w:color w:val="0070C0"/>
                <w:szCs w:val="24"/>
              </w:rPr>
              <w:t>Unchanged text is omitted&gt;</w:t>
            </w:r>
          </w:p>
          <w:p w14:paraId="50C89260" w14:textId="77777777" w:rsidR="00DA3164" w:rsidRPr="00C92E00" w:rsidRDefault="00DA3164" w:rsidP="00FE70EB">
            <w:pPr>
              <w:snapToGrid w:val="0"/>
              <w:spacing w:before="0" w:after="0" w:line="240" w:lineRule="auto"/>
              <w:ind w:left="0" w:firstLine="0"/>
              <w:jc w:val="left"/>
              <w:rPr>
                <w:rFonts w:ascii="Times" w:hAnsi="Times"/>
                <w:szCs w:val="24"/>
                <w:lang w:eastAsia="ja-JP"/>
              </w:rPr>
            </w:pPr>
            <w:r w:rsidRPr="00C92E00">
              <w:rPr>
                <w:rFonts w:ascii="Times" w:eastAsia="바탕" w:hAnsi="Times"/>
                <w:szCs w:val="24"/>
                <w:lang w:eastAsia="ja-JP"/>
              </w:rPr>
              <w:t xml:space="preserve">For a scheduled cell and at any time, </w:t>
            </w:r>
            <w:r w:rsidRPr="00C92E00">
              <w:rPr>
                <w:rFonts w:ascii="Times" w:eastAsia="바탕" w:hAnsi="Times"/>
                <w:color w:val="FF0000"/>
                <w:szCs w:val="24"/>
                <w:u w:val="single"/>
                <w:lang w:eastAsia="ja-JP"/>
              </w:rPr>
              <w:t xml:space="preserve">if a UE is provided a C-RNTI, </w:t>
            </w:r>
            <w:r w:rsidRPr="00C92E00">
              <w:rPr>
                <w:rFonts w:ascii="Times" w:eastAsia="바탕" w:hAnsi="Times"/>
                <w:strike/>
                <w:color w:val="FF0000"/>
                <w:szCs w:val="24"/>
                <w:lang w:eastAsia="ja-JP"/>
              </w:rPr>
              <w:t>a</w:t>
            </w:r>
            <w:r w:rsidRPr="00C92E00">
              <w:rPr>
                <w:rFonts w:ascii="Times" w:eastAsia="바탕" w:hAnsi="Times"/>
                <w:color w:val="FF0000"/>
                <w:szCs w:val="24"/>
                <w:u w:val="single"/>
                <w:lang w:eastAsia="ja-JP"/>
              </w:rPr>
              <w:t>the</w:t>
            </w:r>
            <w:r w:rsidRPr="00C92E00">
              <w:rPr>
                <w:rFonts w:ascii="Times" w:eastAsia="바탕" w:hAnsi="Times"/>
                <w:szCs w:val="24"/>
                <w:lang w:eastAsia="ja-JP"/>
              </w:rPr>
              <w:t xml:space="preserve"> UE expects to have received at most 16 PDCCHs for DCI formats with CRC scrambled by C-RNTI, CS-RNTI, </w:t>
            </w:r>
            <w:r w:rsidRPr="00C92E00">
              <w:rPr>
                <w:rFonts w:ascii="Times" w:eastAsia="바탕" w:hAnsi="Times"/>
                <w:color w:val="FF0000"/>
                <w:szCs w:val="24"/>
                <w:u w:val="single"/>
                <w:lang w:eastAsia="ja-JP"/>
              </w:rPr>
              <w:t xml:space="preserve">G-RNTI, G-CS-RNTI </w:t>
            </w:r>
            <w:r w:rsidRPr="00C92E00">
              <w:rPr>
                <w:rFonts w:ascii="Times" w:eastAsia="바탕" w:hAnsi="Times"/>
                <w:szCs w:val="24"/>
                <w:lang w:eastAsia="ja-JP"/>
              </w:rPr>
              <w:t>or MCS</w:t>
            </w:r>
            <w:r w:rsidRPr="00C92E00">
              <w:rPr>
                <w:rFonts w:ascii="Times" w:eastAsia="DengXian" w:hAnsi="Times"/>
                <w:szCs w:val="24"/>
                <w:lang w:eastAsia="ja-JP"/>
              </w:rPr>
              <w:t>-C</w:t>
            </w:r>
            <w:r w:rsidRPr="00C92E00">
              <w:rPr>
                <w:rFonts w:ascii="Times" w:eastAsia="바탕" w:hAnsi="Times"/>
                <w:szCs w:val="24"/>
                <w:lang w:eastAsia="ja-JP"/>
              </w:rPr>
              <w:t>-RNTI scheduling 16 PDSCH receptions for which the UE has not received any corresponding PDSCH symbol and at most 16 PDCCHs for DCI formats with CRC scrambled by C-RNTI, CS-RNTI, or MCS</w:t>
            </w:r>
            <w:r w:rsidRPr="00C92E00">
              <w:rPr>
                <w:rFonts w:ascii="Times" w:eastAsia="DengXian" w:hAnsi="Times"/>
                <w:szCs w:val="24"/>
                <w:lang w:eastAsia="ja-JP"/>
              </w:rPr>
              <w:t>-C</w:t>
            </w:r>
            <w:r w:rsidRPr="00C92E00">
              <w:rPr>
                <w:rFonts w:ascii="Times" w:eastAsia="바탕" w:hAnsi="Times"/>
                <w:szCs w:val="24"/>
                <w:lang w:eastAsia="ja-JP"/>
              </w:rPr>
              <w:t xml:space="preserve">-RNTI scheduling 16 PUSCH transmissions for which the UE has not transmitted any corresponding PUSCH symbol. </w:t>
            </w:r>
          </w:p>
          <w:p w14:paraId="39A447B0" w14:textId="77777777" w:rsidR="00DA3164" w:rsidRPr="00C92E00" w:rsidRDefault="00DA3164" w:rsidP="00FE70EB">
            <w:pPr>
              <w:snapToGrid w:val="0"/>
              <w:spacing w:before="0" w:after="0" w:line="240" w:lineRule="auto"/>
              <w:ind w:left="0" w:firstLine="0"/>
              <w:jc w:val="center"/>
              <w:rPr>
                <w:rFonts w:ascii="Times" w:eastAsia="바탕" w:hAnsi="Times"/>
                <w:sz w:val="24"/>
                <w:szCs w:val="24"/>
              </w:rPr>
            </w:pPr>
            <w:r w:rsidRPr="00C92E00">
              <w:rPr>
                <w:rFonts w:ascii="Times" w:eastAsia="바탕" w:hAnsi="Times"/>
                <w:b/>
                <w:bCs/>
                <w:color w:val="0070C0"/>
                <w:szCs w:val="24"/>
              </w:rPr>
              <w:t>&lt;</w:t>
            </w:r>
            <w:r w:rsidRPr="00C92E00">
              <w:rPr>
                <w:rFonts w:ascii="Times" w:eastAsia="바탕" w:hAnsi="Times"/>
                <w:color w:val="0070C0"/>
                <w:szCs w:val="24"/>
              </w:rPr>
              <w:t>Unchanged text is omitted&gt;</w:t>
            </w:r>
          </w:p>
          <w:p w14:paraId="6E5F0A78" w14:textId="77777777" w:rsidR="00DA3164" w:rsidRPr="00C92E00" w:rsidRDefault="00DA3164" w:rsidP="00FE70EB">
            <w:pPr>
              <w:snapToGrid w:val="0"/>
              <w:spacing w:before="0" w:after="0" w:line="240" w:lineRule="auto"/>
              <w:ind w:left="0" w:firstLine="0"/>
              <w:jc w:val="left"/>
              <w:rPr>
                <w:rFonts w:ascii="Times" w:eastAsia="바탕" w:hAnsi="Times"/>
                <w:b/>
                <w:szCs w:val="16"/>
                <w:lang w:eastAsia="zh-CN"/>
              </w:rPr>
            </w:pPr>
            <w:r w:rsidRPr="00C92E00">
              <w:rPr>
                <w:rFonts w:ascii="Times" w:eastAsia="바탕" w:hAnsi="Times"/>
                <w:color w:val="FF0000"/>
                <w:szCs w:val="24"/>
              </w:rPr>
              <w:t>----------------- End of TP ----------------</w:t>
            </w:r>
          </w:p>
          <w:p w14:paraId="4F218E23" w14:textId="77777777" w:rsidR="00DA3164" w:rsidRPr="006377B7" w:rsidRDefault="00DA3164" w:rsidP="00FE70EB">
            <w:pPr>
              <w:overflowPunct w:val="0"/>
              <w:autoSpaceDE w:val="0"/>
              <w:autoSpaceDN w:val="0"/>
              <w:adjustRightInd w:val="0"/>
              <w:spacing w:after="0" w:line="240" w:lineRule="auto"/>
              <w:ind w:left="0" w:firstLine="0"/>
              <w:jc w:val="left"/>
              <w:textAlignment w:val="baseline"/>
              <w:rPr>
                <w:rFonts w:eastAsia="바탕"/>
                <w:sz w:val="22"/>
                <w:szCs w:val="22"/>
                <w:lang w:eastAsia="ko-KR"/>
              </w:rPr>
            </w:pPr>
          </w:p>
        </w:tc>
      </w:tr>
    </w:tbl>
    <w:p w14:paraId="641EEFA2" w14:textId="1CFA806A" w:rsidR="00115186" w:rsidRDefault="00115186"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When it comes to broadcast MCCH/MTCH, </w:t>
      </w:r>
      <w:r w:rsidRPr="00DA3164">
        <w:rPr>
          <w:rFonts w:eastAsia="바탕"/>
          <w:sz w:val="22"/>
          <w:szCs w:val="22"/>
          <w:lang w:val="en-US" w:eastAsia="ko-KR"/>
        </w:rPr>
        <w:t>PDCCH monitoring occasion</w:t>
      </w:r>
      <w:r>
        <w:rPr>
          <w:rFonts w:eastAsia="바탕"/>
          <w:sz w:val="22"/>
          <w:szCs w:val="22"/>
          <w:lang w:val="en-US" w:eastAsia="ko-KR"/>
        </w:rPr>
        <w:t xml:space="preserve">s in a window for broadcast MCCH/MTCH are associated with </w:t>
      </w:r>
      <w:r w:rsidRPr="00DA3164">
        <w:rPr>
          <w:rFonts w:eastAsia="바탕"/>
          <w:sz w:val="22"/>
          <w:szCs w:val="22"/>
          <w:lang w:val="en-US" w:eastAsia="ko-KR"/>
        </w:rPr>
        <w:t>actual transmitted SSBs determined according to</w:t>
      </w:r>
      <w:r w:rsidRPr="00DA3164">
        <w:rPr>
          <w:rFonts w:eastAsia="바탕"/>
          <w:i/>
          <w:sz w:val="22"/>
          <w:szCs w:val="22"/>
          <w:lang w:val="en-US" w:eastAsia="ko-KR"/>
        </w:rPr>
        <w:t xml:space="preserve"> ssb-PositionsInBurst</w:t>
      </w:r>
      <w:r w:rsidRPr="00DA3164">
        <w:rPr>
          <w:rFonts w:eastAsia="바탕"/>
          <w:sz w:val="22"/>
          <w:szCs w:val="22"/>
          <w:lang w:val="en-US" w:eastAsia="ko-KR"/>
        </w:rPr>
        <w:t xml:space="preserve"> in SIB1</w:t>
      </w:r>
      <w:r>
        <w:rPr>
          <w:rFonts w:eastAsia="바탕"/>
          <w:sz w:val="22"/>
          <w:szCs w:val="22"/>
          <w:lang w:val="en-US" w:eastAsia="ko-KR"/>
        </w:rPr>
        <w:t xml:space="preserve">, respectively. Thus, if a UE is in connected mode, it will be beneficial for gNB to know which MO among multiple PDCCH MOs in a window the UE will actually monitor in the window in order to ensure that the UE receives at most 16 PDCCHs. </w:t>
      </w:r>
    </w:p>
    <w:p w14:paraId="3F207377" w14:textId="36424540" w:rsidR="00115186" w:rsidRPr="00115186" w:rsidRDefault="00115186"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Observation</w:t>
      </w:r>
      <w:r w:rsidR="003164E3">
        <w:rPr>
          <w:rFonts w:eastAsia="바탕"/>
          <w:b/>
          <w:i/>
          <w:sz w:val="22"/>
          <w:szCs w:val="22"/>
          <w:lang w:val="en-US" w:eastAsia="ko-KR"/>
        </w:rPr>
        <w:t xml:space="preserve"> 1</w:t>
      </w:r>
      <w:r w:rsidRPr="00115186">
        <w:rPr>
          <w:rFonts w:eastAsia="바탕" w:hint="eastAsia"/>
          <w:b/>
          <w:i/>
          <w:sz w:val="22"/>
          <w:szCs w:val="22"/>
          <w:lang w:val="en-US" w:eastAsia="ko-KR"/>
        </w:rPr>
        <w:t xml:space="preserve">: </w:t>
      </w:r>
      <w:r w:rsidRPr="00115186">
        <w:rPr>
          <w:rFonts w:eastAsia="바탕"/>
          <w:b/>
          <w:i/>
          <w:sz w:val="22"/>
          <w:szCs w:val="22"/>
          <w:lang w:val="en-US" w:eastAsia="ko-KR"/>
        </w:rPr>
        <w:t>It is beneficial for gNB to know which MO among multiple PDCCH MOs in a window the UE will actually monitor in the window in order to ensure that the UE receives at most 16 PDCCHs.</w:t>
      </w:r>
    </w:p>
    <w:p w14:paraId="1238D1F8" w14:textId="3669E44A" w:rsidR="00DA3164" w:rsidRDefault="00115186"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For simplicity, we propose that </w:t>
      </w:r>
      <w:r w:rsidR="003164E3">
        <w:rPr>
          <w:rFonts w:eastAsia="바탕"/>
          <w:sz w:val="22"/>
          <w:szCs w:val="22"/>
          <w:lang w:val="en-US" w:eastAsia="ko-KR"/>
        </w:rPr>
        <w:t>the TCI state determined</w:t>
      </w:r>
      <w:r>
        <w:rPr>
          <w:rFonts w:eastAsia="바탕"/>
          <w:sz w:val="22"/>
          <w:szCs w:val="22"/>
          <w:lang w:val="en-US" w:eastAsia="ko-KR"/>
        </w:rPr>
        <w:t xml:space="preserve"> for monitoring unicast PDCCHs </w:t>
      </w:r>
      <w:r w:rsidR="00111A09">
        <w:rPr>
          <w:rFonts w:eastAsia="바탕"/>
          <w:sz w:val="22"/>
          <w:szCs w:val="22"/>
          <w:lang w:val="en-US" w:eastAsia="ko-KR"/>
        </w:rPr>
        <w:t>as specified i</w:t>
      </w:r>
      <w:r>
        <w:rPr>
          <w:rFonts w:eastAsia="바탕"/>
          <w:sz w:val="22"/>
          <w:szCs w:val="22"/>
          <w:lang w:val="en-US" w:eastAsia="ko-KR"/>
        </w:rPr>
        <w:t>n 38.213 is used for a connected UE to determine a PDCCH MO among multiple MOs in a MCCH/MTCH window for reception of broadcast PDCCHs.</w:t>
      </w:r>
    </w:p>
    <w:p w14:paraId="7C323580" w14:textId="1767AB79" w:rsidR="00115186" w:rsidRPr="00115186" w:rsidRDefault="00115186"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lastRenderedPageBreak/>
        <w:t>Proposal</w:t>
      </w:r>
      <w:r w:rsidR="003164E3">
        <w:rPr>
          <w:rFonts w:eastAsia="바탕"/>
          <w:b/>
          <w:i/>
          <w:sz w:val="22"/>
          <w:szCs w:val="22"/>
          <w:lang w:val="en-US" w:eastAsia="ko-KR"/>
        </w:rPr>
        <w:t xml:space="preserve"> 1</w:t>
      </w:r>
      <w:r w:rsidRPr="00115186">
        <w:rPr>
          <w:rFonts w:eastAsia="바탕" w:hint="eastAsia"/>
          <w:b/>
          <w:i/>
          <w:sz w:val="22"/>
          <w:szCs w:val="22"/>
          <w:lang w:val="en-US" w:eastAsia="ko-KR"/>
        </w:rPr>
        <w:t xml:space="preserve">: </w:t>
      </w:r>
      <w:r w:rsidR="003164E3">
        <w:rPr>
          <w:rFonts w:eastAsia="바탕"/>
          <w:b/>
          <w:i/>
          <w:sz w:val="22"/>
          <w:szCs w:val="22"/>
          <w:lang w:val="en-US" w:eastAsia="ko-KR"/>
        </w:rPr>
        <w:t>The</w:t>
      </w:r>
      <w:r w:rsidR="003164E3" w:rsidRPr="003164E3">
        <w:rPr>
          <w:rFonts w:eastAsia="바탕"/>
          <w:b/>
          <w:i/>
          <w:sz w:val="22"/>
          <w:szCs w:val="22"/>
          <w:lang w:val="en-US" w:eastAsia="ko-KR"/>
        </w:rPr>
        <w:t xml:space="preserve"> TCI state determined </w:t>
      </w:r>
      <w:r w:rsidRPr="00115186">
        <w:rPr>
          <w:rFonts w:eastAsia="바탕"/>
          <w:b/>
          <w:i/>
          <w:sz w:val="22"/>
          <w:szCs w:val="22"/>
          <w:lang w:val="en-US" w:eastAsia="ko-KR"/>
        </w:rPr>
        <w:t xml:space="preserve">for monitoring unicast PDCCHs </w:t>
      </w:r>
      <w:r w:rsidR="00111A09">
        <w:rPr>
          <w:rFonts w:eastAsia="바탕"/>
          <w:b/>
          <w:i/>
          <w:sz w:val="22"/>
          <w:szCs w:val="22"/>
          <w:lang w:val="en-US" w:eastAsia="ko-KR"/>
        </w:rPr>
        <w:t xml:space="preserve">as specified </w:t>
      </w:r>
      <w:r w:rsidRPr="00115186">
        <w:rPr>
          <w:rFonts w:eastAsia="바탕"/>
          <w:b/>
          <w:i/>
          <w:sz w:val="22"/>
          <w:szCs w:val="22"/>
          <w:lang w:val="en-US" w:eastAsia="ko-KR"/>
        </w:rPr>
        <w:t>in 38.213 is used for a connected UE to determine a PDCCH MO among multiple MOs in a MCCH/MTCH window for reception of broadcast PDCCHs.</w:t>
      </w:r>
    </w:p>
    <w:p w14:paraId="58DCC20F" w14:textId="3DE51773" w:rsidR="0065537F" w:rsidRDefault="0065537F" w:rsidP="0065537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multicast PDCCH</w:t>
      </w:r>
    </w:p>
    <w:p w14:paraId="01CD3BB3" w14:textId="2F532C0D" w:rsidR="00AE5319" w:rsidRDefault="00AE5319"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Considering that the </w:t>
      </w:r>
      <w:r w:rsidRPr="00AE5319">
        <w:rPr>
          <w:rFonts w:eastAsia="바탕"/>
          <w:sz w:val="22"/>
          <w:szCs w:val="22"/>
          <w:lang w:val="en-US" w:eastAsia="ko-KR"/>
        </w:rPr>
        <w:t>TCI State Indication for UE-specific PDCCH MAC CE</w:t>
      </w:r>
      <w:r w:rsidR="00AA5D8C">
        <w:rPr>
          <w:rFonts w:eastAsia="바탕"/>
          <w:sz w:val="22"/>
          <w:szCs w:val="22"/>
          <w:lang w:val="en-US" w:eastAsia="ko-KR"/>
        </w:rPr>
        <w:t xml:space="preserve"> is used for unicast PDCCH, RAN1 need</w:t>
      </w:r>
      <w:r w:rsidR="003164E3">
        <w:rPr>
          <w:rFonts w:eastAsia="바탕"/>
          <w:sz w:val="22"/>
          <w:szCs w:val="22"/>
          <w:lang w:val="en-US" w:eastAsia="ko-KR"/>
        </w:rPr>
        <w:t xml:space="preserve">s </w:t>
      </w:r>
      <w:r w:rsidR="00AA5D8C">
        <w:rPr>
          <w:rFonts w:eastAsia="바탕"/>
          <w:sz w:val="22"/>
          <w:szCs w:val="22"/>
          <w:lang w:val="en-US" w:eastAsia="ko-KR"/>
        </w:rPr>
        <w:t>to clarify</w:t>
      </w:r>
      <w:r>
        <w:rPr>
          <w:rFonts w:eastAsia="바탕"/>
          <w:sz w:val="22"/>
          <w:szCs w:val="22"/>
          <w:lang w:val="en-US" w:eastAsia="ko-KR"/>
        </w:rPr>
        <w:t xml:space="preserve"> whether the existing MAC CE for unicast PDCCH can be applied to multicast PDCCH, especially when unicast CORESET is used for multicast PDCCH as well as unicast PDCCH.</w:t>
      </w:r>
    </w:p>
    <w:p w14:paraId="48808F3E" w14:textId="773B3A0C" w:rsidR="00AA5D8C" w:rsidRDefault="00AA5D8C"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our view, </w:t>
      </w:r>
      <w:r w:rsidR="009503E4">
        <w:rPr>
          <w:rFonts w:eastAsia="바탕"/>
          <w:sz w:val="22"/>
          <w:szCs w:val="22"/>
          <w:lang w:val="en-US" w:eastAsia="ko-KR"/>
        </w:rPr>
        <w:t>if</w:t>
      </w:r>
      <w:r w:rsidRPr="00AA5D8C">
        <w:rPr>
          <w:rFonts w:eastAsia="바탕"/>
          <w:sz w:val="22"/>
          <w:szCs w:val="22"/>
          <w:lang w:val="en-US" w:eastAsia="ko-KR"/>
        </w:rPr>
        <w:t xml:space="preserve"> a CORESET </w:t>
      </w:r>
      <w:r w:rsidR="009503E4">
        <w:rPr>
          <w:rFonts w:eastAsia="바탕"/>
          <w:sz w:val="22"/>
          <w:szCs w:val="22"/>
          <w:lang w:val="en-US" w:eastAsia="ko-KR"/>
        </w:rPr>
        <w:t xml:space="preserve">is </w:t>
      </w:r>
      <w:r w:rsidRPr="00AA5D8C">
        <w:rPr>
          <w:rFonts w:eastAsia="바탕"/>
          <w:sz w:val="22"/>
          <w:szCs w:val="22"/>
          <w:lang w:val="en-US" w:eastAsia="ko-KR"/>
        </w:rPr>
        <w:t xml:space="preserve">shared by unicast and multicast, </w:t>
      </w:r>
      <w:r>
        <w:rPr>
          <w:rFonts w:eastAsia="바탕"/>
          <w:sz w:val="22"/>
          <w:szCs w:val="22"/>
          <w:lang w:val="en-US" w:eastAsia="ko-KR"/>
        </w:rPr>
        <w:t xml:space="preserve">it seems natural that </w:t>
      </w:r>
      <w:r w:rsidRPr="00AA5D8C">
        <w:rPr>
          <w:rFonts w:eastAsia="바탕"/>
          <w:sz w:val="22"/>
          <w:szCs w:val="22"/>
          <w:lang w:val="en-US" w:eastAsia="ko-KR"/>
        </w:rPr>
        <w:t xml:space="preserve">the existing the TCI State Indication for UE-specific PDCCH MAC CE over unicast PDSCH </w:t>
      </w:r>
      <w:r>
        <w:rPr>
          <w:rFonts w:eastAsia="바탕"/>
          <w:sz w:val="22"/>
          <w:szCs w:val="22"/>
          <w:lang w:val="en-US" w:eastAsia="ko-KR"/>
        </w:rPr>
        <w:t>is also</w:t>
      </w:r>
      <w:r w:rsidRPr="00AA5D8C">
        <w:rPr>
          <w:rFonts w:eastAsia="바탕"/>
          <w:sz w:val="22"/>
          <w:szCs w:val="22"/>
          <w:lang w:val="en-US" w:eastAsia="ko-KR"/>
        </w:rPr>
        <w:t xml:space="preserve"> applied to multicast PDCCH on the CORESET.</w:t>
      </w:r>
    </w:p>
    <w:p w14:paraId="0EA8DBE4" w14:textId="56AA73C2" w:rsidR="00AA5D8C" w:rsidRDefault="009503E4"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If</w:t>
      </w:r>
      <w:r w:rsidR="00AA5D8C" w:rsidRPr="00AA5D8C">
        <w:rPr>
          <w:rFonts w:eastAsia="바탕"/>
          <w:sz w:val="22"/>
          <w:szCs w:val="22"/>
          <w:lang w:val="en-US" w:eastAsia="ko-KR"/>
        </w:rPr>
        <w:t xml:space="preserve"> a CORESET configured in </w:t>
      </w:r>
      <w:r w:rsidR="00AA5D8C" w:rsidRPr="007A37F9">
        <w:rPr>
          <w:rFonts w:eastAsia="바탕"/>
          <w:i/>
          <w:sz w:val="22"/>
          <w:szCs w:val="22"/>
          <w:lang w:val="en-US" w:eastAsia="ko-KR"/>
        </w:rPr>
        <w:t>PDCCH-Config-Multicast</w:t>
      </w:r>
      <w:r w:rsidR="00AA5D8C">
        <w:rPr>
          <w:rFonts w:eastAsia="바탕"/>
          <w:sz w:val="22"/>
          <w:szCs w:val="22"/>
          <w:lang w:val="en-US" w:eastAsia="ko-KR"/>
        </w:rPr>
        <w:t xml:space="preserve"> </w:t>
      </w:r>
      <w:r>
        <w:rPr>
          <w:rFonts w:eastAsia="바탕"/>
          <w:sz w:val="22"/>
          <w:szCs w:val="22"/>
          <w:lang w:val="en-US" w:eastAsia="ko-KR"/>
        </w:rPr>
        <w:t>is</w:t>
      </w:r>
      <w:r w:rsidR="00AA5D8C">
        <w:rPr>
          <w:rFonts w:eastAsia="바탕"/>
          <w:sz w:val="22"/>
          <w:szCs w:val="22"/>
          <w:lang w:val="en-US" w:eastAsia="ko-KR"/>
        </w:rPr>
        <w:t xml:space="preserve"> dedicated to multicast</w:t>
      </w:r>
      <w:r w:rsidR="00D03F2C">
        <w:rPr>
          <w:rFonts w:eastAsia="바탕"/>
          <w:sz w:val="22"/>
          <w:szCs w:val="22"/>
          <w:lang w:val="en-US" w:eastAsia="ko-KR"/>
        </w:rPr>
        <w:t xml:space="preserve">, </w:t>
      </w:r>
      <w:r w:rsidR="00AA5D8C" w:rsidRPr="00AA5D8C">
        <w:rPr>
          <w:rFonts w:eastAsia="바탕"/>
          <w:sz w:val="22"/>
          <w:szCs w:val="22"/>
          <w:lang w:val="en-US" w:eastAsia="ko-KR"/>
        </w:rPr>
        <w:t xml:space="preserve">the TCI State Indication for UE-specific PDCCH MAC CE over unicast PDSCH </w:t>
      </w:r>
      <w:r w:rsidR="00D03F2C">
        <w:rPr>
          <w:rFonts w:eastAsia="바탕"/>
          <w:sz w:val="22"/>
          <w:szCs w:val="22"/>
          <w:lang w:val="en-US" w:eastAsia="ko-KR"/>
        </w:rPr>
        <w:t>may indicate</w:t>
      </w:r>
      <w:r w:rsidR="00AA5D8C" w:rsidRPr="00AA5D8C">
        <w:rPr>
          <w:rFonts w:eastAsia="바탕"/>
          <w:sz w:val="22"/>
          <w:szCs w:val="22"/>
          <w:lang w:val="en-US" w:eastAsia="ko-KR"/>
        </w:rPr>
        <w:t xml:space="preserve"> the CORESET ID</w:t>
      </w:r>
      <w:r w:rsidR="00D03F2C">
        <w:rPr>
          <w:rFonts w:eastAsia="바탕"/>
          <w:sz w:val="22"/>
          <w:szCs w:val="22"/>
          <w:lang w:val="en-US" w:eastAsia="ko-KR"/>
        </w:rPr>
        <w:t>.</w:t>
      </w:r>
      <w:r w:rsidR="00AA5D8C">
        <w:rPr>
          <w:rFonts w:eastAsia="바탕"/>
          <w:sz w:val="22"/>
          <w:szCs w:val="22"/>
          <w:lang w:val="en-US" w:eastAsia="ko-KR"/>
        </w:rPr>
        <w:t xml:space="preserve"> </w:t>
      </w:r>
      <w:r w:rsidR="00D03F2C">
        <w:rPr>
          <w:rFonts w:eastAsia="바탕"/>
          <w:sz w:val="22"/>
          <w:szCs w:val="22"/>
          <w:lang w:val="en-US" w:eastAsia="ko-KR"/>
        </w:rPr>
        <w:t>Considering this possibility, RAN1 could discuss the following options</w:t>
      </w:r>
      <w:r w:rsidR="00D03F2C" w:rsidRPr="00D03F2C">
        <w:t xml:space="preserve"> </w:t>
      </w:r>
      <w:r w:rsidR="00D03F2C">
        <w:rPr>
          <w:rFonts w:eastAsia="바탕"/>
          <w:sz w:val="22"/>
          <w:szCs w:val="22"/>
          <w:lang w:val="en-US" w:eastAsia="ko-KR"/>
        </w:rPr>
        <w:t>for</w:t>
      </w:r>
      <w:r w:rsidR="00D03F2C" w:rsidRPr="00D03F2C">
        <w:rPr>
          <w:rFonts w:eastAsia="바탕"/>
          <w:sz w:val="22"/>
          <w:szCs w:val="22"/>
          <w:lang w:val="en-US" w:eastAsia="ko-KR"/>
        </w:rPr>
        <w:t xml:space="preserve"> a CORESET configured in </w:t>
      </w:r>
      <w:r w:rsidR="00D03F2C" w:rsidRPr="007A37F9">
        <w:rPr>
          <w:rFonts w:eastAsia="바탕"/>
          <w:i/>
          <w:sz w:val="22"/>
          <w:szCs w:val="22"/>
          <w:lang w:val="en-US" w:eastAsia="ko-KR"/>
        </w:rPr>
        <w:t>PDCCH-Config-Multicast</w:t>
      </w:r>
      <w:r w:rsidR="00AA5D8C">
        <w:rPr>
          <w:rFonts w:eastAsia="바탕"/>
          <w:sz w:val="22"/>
          <w:szCs w:val="22"/>
          <w:lang w:val="en-US" w:eastAsia="ko-KR"/>
        </w:rPr>
        <w:t>:</w:t>
      </w:r>
    </w:p>
    <w:p w14:paraId="67341C78" w14:textId="6F287E1D" w:rsidR="00AA5D8C" w:rsidRPr="007A37F9" w:rsidRDefault="00AA5D8C" w:rsidP="007A37F9">
      <w:pPr>
        <w:pStyle w:val="a0"/>
        <w:numPr>
          <w:ilvl w:val="1"/>
          <w:numId w:val="21"/>
        </w:numPr>
        <w:rPr>
          <w:lang w:val="en-US"/>
        </w:rPr>
      </w:pPr>
      <w:r w:rsidRPr="007A37F9">
        <w:rPr>
          <w:lang w:val="en-US"/>
        </w:rPr>
        <w:t>Option 1: UE expects that the existing the TCI State Indication for UE-specific PDCCH MAC CE does not indicate the CORESET ID for multicast.</w:t>
      </w:r>
    </w:p>
    <w:p w14:paraId="430C2692" w14:textId="7F7B040F" w:rsidR="00AA5D8C" w:rsidRPr="00AA5D8C" w:rsidRDefault="00AA5D8C" w:rsidP="007A37F9">
      <w:pPr>
        <w:pStyle w:val="a0"/>
        <w:numPr>
          <w:ilvl w:val="1"/>
          <w:numId w:val="21"/>
        </w:numPr>
        <w:rPr>
          <w:lang w:val="en-US"/>
        </w:rPr>
      </w:pPr>
      <w:r w:rsidRPr="007A37F9">
        <w:rPr>
          <w:lang w:val="en-US"/>
        </w:rPr>
        <w:t>Option 2: the existing the TCI State Indication for UE-specific PDCCH MAC CE can be also applied to the CORESET ID for multicast.</w:t>
      </w:r>
    </w:p>
    <w:p w14:paraId="0A5277DE" w14:textId="1F3E8A6A" w:rsidR="00E33408" w:rsidRPr="007A37F9" w:rsidRDefault="00E33408"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val="en-US" w:eastAsia="ko-KR"/>
        </w:rPr>
        <w:t>Observation</w:t>
      </w:r>
      <w:r>
        <w:rPr>
          <w:rFonts w:eastAsia="바탕"/>
          <w:b/>
          <w:i/>
          <w:sz w:val="22"/>
          <w:szCs w:val="22"/>
          <w:lang w:val="en-US" w:eastAsia="ko-KR"/>
        </w:rPr>
        <w:t xml:space="preserve"> </w:t>
      </w:r>
      <w:r w:rsidR="00AA5D8C">
        <w:rPr>
          <w:rFonts w:eastAsia="바탕"/>
          <w:b/>
          <w:i/>
          <w:sz w:val="22"/>
          <w:szCs w:val="22"/>
          <w:lang w:val="en-US" w:eastAsia="ko-KR"/>
        </w:rPr>
        <w:t>2</w:t>
      </w:r>
      <w:r w:rsidRPr="007A37F9">
        <w:rPr>
          <w:rFonts w:eastAsia="바탕"/>
          <w:b/>
          <w:i/>
          <w:sz w:val="22"/>
          <w:szCs w:val="22"/>
          <w:lang w:val="en-US" w:eastAsia="ko-KR"/>
        </w:rPr>
        <w:t xml:space="preserve">: </w:t>
      </w:r>
      <w:r w:rsidR="00AA5D8C">
        <w:rPr>
          <w:rFonts w:eastAsia="바탕"/>
          <w:b/>
          <w:i/>
          <w:sz w:val="22"/>
          <w:szCs w:val="22"/>
          <w:lang w:val="en-US" w:eastAsia="ko-KR"/>
        </w:rPr>
        <w:t>RAN1 should clarify</w:t>
      </w:r>
      <w:r w:rsidRPr="007A37F9">
        <w:rPr>
          <w:rFonts w:eastAsia="바탕"/>
          <w:b/>
          <w:i/>
          <w:sz w:val="22"/>
          <w:szCs w:val="22"/>
          <w:lang w:val="en-US" w:eastAsia="ko-KR"/>
        </w:rPr>
        <w:t xml:space="preserve"> whether the existing MAC CE for unicast PDCCH can be also applied to multicast PDCCH, especially when unicast CORESET is used for multicast PDCCH as well as unicast PDCCH.</w:t>
      </w:r>
    </w:p>
    <w:p w14:paraId="7829C4CB" w14:textId="329FCA28" w:rsidR="00E33408" w:rsidRDefault="00AA5D8C"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Proposal 3</w:t>
      </w:r>
      <w:r w:rsidR="00E33408" w:rsidRPr="007A37F9">
        <w:rPr>
          <w:rFonts w:eastAsia="바탕"/>
          <w:b/>
          <w:i/>
          <w:sz w:val="22"/>
          <w:szCs w:val="22"/>
          <w:lang w:val="en-US" w:eastAsia="ko-KR"/>
        </w:rPr>
        <w:t>:</w:t>
      </w:r>
      <w:r w:rsidR="00E33408">
        <w:rPr>
          <w:rFonts w:eastAsia="바탕"/>
          <w:b/>
          <w:i/>
          <w:sz w:val="22"/>
          <w:szCs w:val="22"/>
          <w:lang w:val="en-US" w:eastAsia="ko-KR"/>
        </w:rPr>
        <w:t xml:space="preserve"> For a CORESET shared by unicast and multicast,</w:t>
      </w:r>
      <w:r w:rsidR="00E33408" w:rsidRPr="007A37F9">
        <w:rPr>
          <w:rFonts w:eastAsia="바탕"/>
          <w:b/>
          <w:i/>
          <w:sz w:val="22"/>
          <w:szCs w:val="22"/>
          <w:lang w:val="en-US" w:eastAsia="ko-KR"/>
        </w:rPr>
        <w:t xml:space="preserve"> t</w:t>
      </w:r>
      <w:r w:rsidR="00E33408" w:rsidRPr="00B00AC0">
        <w:rPr>
          <w:rFonts w:eastAsia="바탕"/>
          <w:b/>
          <w:i/>
          <w:sz w:val="22"/>
          <w:szCs w:val="22"/>
          <w:lang w:val="en-US" w:eastAsia="ko-KR"/>
        </w:rPr>
        <w:t xml:space="preserve">he existing </w:t>
      </w:r>
      <w:r w:rsidR="00E33408" w:rsidRPr="007A37F9">
        <w:rPr>
          <w:rFonts w:eastAsia="바탕"/>
          <w:b/>
          <w:i/>
          <w:sz w:val="22"/>
          <w:szCs w:val="22"/>
          <w:lang w:val="en-US" w:eastAsia="ko-KR"/>
        </w:rPr>
        <w:t xml:space="preserve">the TCI State Indication for UE-specific PDCCH MAC CE </w:t>
      </w:r>
      <w:r w:rsidR="00E33408">
        <w:rPr>
          <w:rFonts w:eastAsia="바탕"/>
          <w:b/>
          <w:i/>
          <w:sz w:val="22"/>
          <w:szCs w:val="22"/>
          <w:lang w:val="en-US" w:eastAsia="ko-KR"/>
        </w:rPr>
        <w:t xml:space="preserve">over unicast PDSCH </w:t>
      </w:r>
      <w:r w:rsidR="00E33408" w:rsidRPr="00B00AC0">
        <w:rPr>
          <w:rFonts w:eastAsia="바탕"/>
          <w:b/>
          <w:i/>
          <w:sz w:val="22"/>
          <w:szCs w:val="22"/>
          <w:lang w:val="en-US" w:eastAsia="ko-KR"/>
        </w:rPr>
        <w:t>can be also applied to multicast PDCCH</w:t>
      </w:r>
      <w:r w:rsidR="00E33408">
        <w:rPr>
          <w:rFonts w:eastAsia="바탕"/>
          <w:b/>
          <w:i/>
          <w:sz w:val="22"/>
          <w:szCs w:val="22"/>
          <w:lang w:val="en-US" w:eastAsia="ko-KR"/>
        </w:rPr>
        <w:t xml:space="preserve"> on the CORESET.</w:t>
      </w:r>
    </w:p>
    <w:p w14:paraId="5819A44F" w14:textId="26317303" w:rsidR="004808B2" w:rsidRPr="004808B2" w:rsidRDefault="004808B2" w:rsidP="004808B2">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sidR="00AA5D8C">
        <w:rPr>
          <w:rFonts w:eastAsia="바탕"/>
          <w:b/>
          <w:i/>
          <w:sz w:val="22"/>
          <w:szCs w:val="22"/>
          <w:lang w:val="en-US" w:eastAsia="ko-KR"/>
        </w:rPr>
        <w:t>4</w:t>
      </w:r>
      <w:r w:rsidRPr="004808B2">
        <w:rPr>
          <w:rFonts w:eastAsia="바탕"/>
          <w:b/>
          <w:i/>
          <w:sz w:val="22"/>
          <w:szCs w:val="22"/>
          <w:lang w:val="en-US" w:eastAsia="ko-KR"/>
        </w:rPr>
        <w:t>: For a CORESET configured in PDCCH-Config-Multicast, if the TCI State Indication for UE-specific PDCCH MAC CE over unicast PDSCH indicates the CORESET ID,</w:t>
      </w:r>
    </w:p>
    <w:p w14:paraId="6AC13F84" w14:textId="14D86BA4" w:rsidR="004808B2" w:rsidRPr="004808B2" w:rsidRDefault="004808B2" w:rsidP="007A37F9">
      <w:pPr>
        <w:pStyle w:val="a0"/>
        <w:numPr>
          <w:ilvl w:val="0"/>
          <w:numId w:val="22"/>
        </w:numPr>
        <w:rPr>
          <w:b/>
          <w:i/>
          <w:lang w:val="en-US"/>
        </w:rPr>
      </w:pPr>
      <w:r w:rsidRPr="004808B2">
        <w:rPr>
          <w:b/>
          <w:i/>
          <w:lang w:val="en-US"/>
        </w:rPr>
        <w:t>Option 1: UE expects that the existing the TCI State Indication for UE-specific PDCCH MAC CE does not indicate the CORESET ID for multicast.</w:t>
      </w:r>
    </w:p>
    <w:p w14:paraId="2125B385" w14:textId="4DA63E08" w:rsidR="004808B2" w:rsidRDefault="004808B2" w:rsidP="007A37F9">
      <w:pPr>
        <w:pStyle w:val="a0"/>
        <w:numPr>
          <w:ilvl w:val="0"/>
          <w:numId w:val="22"/>
        </w:numPr>
        <w:rPr>
          <w:b/>
          <w:i/>
          <w:lang w:val="en-US"/>
        </w:rPr>
      </w:pPr>
      <w:r w:rsidRPr="004808B2">
        <w:rPr>
          <w:b/>
          <w:i/>
          <w:lang w:val="en-US"/>
        </w:rPr>
        <w:t>Option 2: the existing the TCI State Indication for UE-specific PDCCH MAC CE can be also applied to the CORESET ID for multicast.</w:t>
      </w:r>
    </w:p>
    <w:p w14:paraId="4F7F3562" w14:textId="77777777" w:rsidR="007C4856" w:rsidRDefault="007C4856" w:rsidP="007C4856">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multicast PDSCH</w:t>
      </w:r>
    </w:p>
    <w:p w14:paraId="5E2FD35B" w14:textId="77777777" w:rsidR="007C4856" w:rsidRPr="006377B7"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discussed some FL’s proposals on TCI state of multicast PDSCH in </w:t>
      </w:r>
      <w:r w:rsidRPr="007A37F9">
        <w:rPr>
          <w:rFonts w:eastAsia="바탕"/>
          <w:sz w:val="22"/>
          <w:szCs w:val="22"/>
          <w:lang w:val="en-US" w:eastAsia="ko-KR"/>
        </w:rPr>
        <w:t>RAN</w:t>
      </w:r>
      <w:r>
        <w:rPr>
          <w:rFonts w:eastAsia="바탕"/>
          <w:sz w:val="22"/>
          <w:szCs w:val="22"/>
          <w:lang w:val="en-US" w:eastAsia="ko-KR"/>
        </w:rPr>
        <w:t>1#108-e as follows:</w:t>
      </w:r>
    </w:p>
    <w:tbl>
      <w:tblPr>
        <w:tblStyle w:val="a8"/>
        <w:tblW w:w="0" w:type="auto"/>
        <w:tblLook w:val="04A0" w:firstRow="1" w:lastRow="0" w:firstColumn="1" w:lastColumn="0" w:noHBand="0" w:noVBand="1"/>
      </w:tblPr>
      <w:tblGrid>
        <w:gridCol w:w="9628"/>
      </w:tblGrid>
      <w:tr w:rsidR="007C4856" w14:paraId="2253EFBD" w14:textId="77777777" w:rsidTr="00FE70EB">
        <w:tc>
          <w:tcPr>
            <w:tcW w:w="9628" w:type="dxa"/>
          </w:tcPr>
          <w:p w14:paraId="6BCC3355" w14:textId="77777777" w:rsidR="007C4856" w:rsidRPr="00FA3430" w:rsidRDefault="007C4856" w:rsidP="00FE70EB">
            <w:pPr>
              <w:snapToGrid w:val="0"/>
              <w:spacing w:line="240" w:lineRule="auto"/>
              <w:ind w:left="0" w:firstLine="0"/>
              <w:jc w:val="left"/>
              <w:rPr>
                <w:rFonts w:ascii="Times" w:eastAsia="바탕" w:hAnsi="Times"/>
                <w:szCs w:val="24"/>
                <w:lang w:eastAsia="zh-CN"/>
              </w:rPr>
            </w:pPr>
            <w:r w:rsidRPr="00FA3430">
              <w:rPr>
                <w:rFonts w:ascii="Times" w:eastAsia="바탕" w:hAnsi="Times"/>
                <w:b/>
                <w:bCs/>
                <w:szCs w:val="24"/>
                <w:highlight w:val="green"/>
                <w:lang w:eastAsia="zh-CN"/>
              </w:rPr>
              <w:t>Agreement</w:t>
            </w:r>
          </w:p>
          <w:p w14:paraId="13DA2597" w14:textId="77777777" w:rsidR="007C4856" w:rsidRPr="00FA3430" w:rsidRDefault="007C4856" w:rsidP="00FE70EB">
            <w:pPr>
              <w:snapToGrid w:val="0"/>
              <w:spacing w:line="240" w:lineRule="auto"/>
              <w:ind w:left="0" w:firstLine="0"/>
              <w:jc w:val="left"/>
              <w:rPr>
                <w:rFonts w:ascii="Times" w:eastAsia="바탕" w:hAnsi="Times"/>
                <w:bCs/>
                <w:szCs w:val="24"/>
                <w:lang w:eastAsia="zh-CN"/>
              </w:rPr>
            </w:pPr>
            <w:r w:rsidRPr="00FA3430">
              <w:rPr>
                <w:rFonts w:ascii="Times" w:eastAsia="바탕" w:hAnsi="Times"/>
                <w:bCs/>
                <w:szCs w:val="24"/>
                <w:lang w:eastAsia="zh-CN"/>
              </w:rPr>
              <w:lastRenderedPageBreak/>
              <w:t>For TCI states activation/deactivation for multicast GC-PDSCH, Alt-1 is supported.</w:t>
            </w:r>
          </w:p>
          <w:p w14:paraId="32E0BFF0" w14:textId="77777777" w:rsidR="007C4856" w:rsidRPr="00FA3430" w:rsidRDefault="007C4856" w:rsidP="00FE70EB">
            <w:pPr>
              <w:numPr>
                <w:ilvl w:val="0"/>
                <w:numId w:val="25"/>
              </w:numPr>
              <w:overflowPunct w:val="0"/>
              <w:adjustRightInd w:val="0"/>
              <w:snapToGrid w:val="0"/>
              <w:spacing w:before="0" w:after="120" w:line="240" w:lineRule="auto"/>
              <w:contextualSpacing/>
              <w:jc w:val="left"/>
              <w:textAlignment w:val="baseline"/>
              <w:rPr>
                <w:rFonts w:ascii="Times" w:eastAsia="바탕" w:hAnsi="Times"/>
                <w:bCs/>
                <w:szCs w:val="24"/>
                <w:lang w:eastAsia="zh-CN"/>
              </w:rPr>
            </w:pPr>
            <w:r w:rsidRPr="00FA3430">
              <w:rPr>
                <w:rFonts w:ascii="Times" w:eastAsia="SimSun" w:hAnsi="Times"/>
                <w:bCs/>
                <w:szCs w:val="24"/>
                <w:lang w:eastAsia="zh-CN"/>
              </w:rPr>
              <w:t xml:space="preserve">Alt-1: The unicast PDSCH carrying </w:t>
            </w:r>
            <w:r w:rsidRPr="00FA3430">
              <w:rPr>
                <w:rFonts w:ascii="Times" w:eastAsia="바탕" w:hAnsi="Times"/>
                <w:bCs/>
                <w:szCs w:val="24"/>
                <w:lang w:eastAsia="zh-CN"/>
              </w:rPr>
              <w:t>a ‘</w:t>
            </w:r>
            <w:r w:rsidRPr="00FA3430">
              <w:rPr>
                <w:rFonts w:ascii="Times" w:eastAsia="바탕" w:hAnsi="Times"/>
                <w:szCs w:val="24"/>
                <w:lang w:eastAsia="x-none"/>
              </w:rPr>
              <w:t>TCI States Activation/Deactivation for UE-specific PDSCH MAC CE</w:t>
            </w:r>
            <w:r w:rsidRPr="00FA3430">
              <w:rPr>
                <w:rFonts w:ascii="Times" w:eastAsia="바탕" w:hAnsi="Times"/>
                <w:bCs/>
                <w:szCs w:val="24"/>
                <w:lang w:eastAsia="zh-CN"/>
              </w:rPr>
              <w:t xml:space="preserve">’ is received by the UE to map up to 8 TCI states configured in </w:t>
            </w:r>
            <w:r w:rsidRPr="00FA3430">
              <w:rPr>
                <w:rFonts w:ascii="Times" w:eastAsia="SimSun" w:hAnsi="Times"/>
                <w:bCs/>
                <w:i/>
                <w:iCs/>
                <w:szCs w:val="24"/>
                <w:lang w:eastAsia="zh-CN"/>
              </w:rPr>
              <w:t>PDSCH-Config</w:t>
            </w:r>
            <w:r w:rsidRPr="00FA3430">
              <w:rPr>
                <w:rFonts w:ascii="Times" w:eastAsia="바탕" w:hAnsi="Times"/>
                <w:bCs/>
                <w:szCs w:val="24"/>
                <w:lang w:eastAsia="zh-CN"/>
              </w:rPr>
              <w:t xml:space="preserve"> to the </w:t>
            </w:r>
            <w:r w:rsidRPr="00FA3430">
              <w:rPr>
                <w:rFonts w:ascii="Times" w:eastAsia="바탕" w:hAnsi="Times"/>
                <w:szCs w:val="24"/>
                <w:lang w:eastAsia="x-none"/>
              </w:rPr>
              <w:t>TCI codepoints in both unicast DCI format and DCI format 4_2. The following text in Clause 5.1.5 of TS38.214 is deleted.</w:t>
            </w:r>
          </w:p>
          <w:p w14:paraId="733028DC" w14:textId="77777777" w:rsidR="007C4856" w:rsidRPr="00FA3430" w:rsidRDefault="007C4856" w:rsidP="00FE70EB">
            <w:pPr>
              <w:numPr>
                <w:ilvl w:val="1"/>
                <w:numId w:val="25"/>
              </w:numPr>
              <w:overflowPunct w:val="0"/>
              <w:adjustRightInd w:val="0"/>
              <w:snapToGrid w:val="0"/>
              <w:spacing w:before="0" w:after="120" w:line="240" w:lineRule="auto"/>
              <w:contextualSpacing/>
              <w:jc w:val="left"/>
              <w:textAlignment w:val="baseline"/>
              <w:rPr>
                <w:rFonts w:ascii="Times" w:eastAsia="바탕" w:hAnsi="Times"/>
                <w:bCs/>
                <w:szCs w:val="24"/>
                <w:lang w:eastAsia="zh-CN"/>
              </w:rPr>
            </w:pPr>
            <w:r w:rsidRPr="00FA3430">
              <w:rPr>
                <w:rFonts w:ascii="Times" w:eastAsia="바탕" w:hAnsi="Times"/>
                <w:color w:val="000000"/>
                <w:szCs w:val="24"/>
                <w:lang w:eastAsia="x-none"/>
              </w:rPr>
              <w:t>“The UE can be configured with a list of up to </w:t>
            </w:r>
            <w:r w:rsidRPr="00FA3430">
              <w:rPr>
                <w:rFonts w:ascii="Times" w:eastAsia="바탕" w:hAnsi="Times"/>
                <w:i/>
                <w:iCs/>
                <w:color w:val="000000"/>
                <w:szCs w:val="24"/>
                <w:lang w:eastAsia="x-none"/>
              </w:rPr>
              <w:t>M’</w:t>
            </w:r>
            <w:r w:rsidRPr="00FA3430">
              <w:rPr>
                <w:rFonts w:ascii="Times" w:eastAsia="바탕" w:hAnsi="Times"/>
                <w:color w:val="000000"/>
                <w:szCs w:val="24"/>
                <w:lang w:eastAsia="x-none"/>
              </w:rPr>
              <w:t> </w:t>
            </w:r>
            <w:r w:rsidRPr="00FA3430">
              <w:rPr>
                <w:rFonts w:ascii="Times" w:eastAsia="바탕" w:hAnsi="Times"/>
                <w:i/>
                <w:iCs/>
                <w:color w:val="000000"/>
                <w:szCs w:val="24"/>
                <w:lang w:eastAsia="x-none"/>
              </w:rPr>
              <w:t>TCI-State </w:t>
            </w:r>
            <w:r w:rsidRPr="00FA3430">
              <w:rPr>
                <w:rFonts w:ascii="Times" w:eastAsia="바탕" w:hAnsi="Times"/>
                <w:color w:val="000000"/>
                <w:szCs w:val="24"/>
                <w:lang w:eastAsia="x-none"/>
              </w:rPr>
              <w:t>configurations within the higher layer parameter </w:t>
            </w:r>
            <w:r w:rsidRPr="00FA3430">
              <w:rPr>
                <w:rFonts w:ascii="Times" w:eastAsia="바탕" w:hAnsi="Times"/>
                <w:i/>
                <w:iCs/>
                <w:color w:val="000000"/>
                <w:szCs w:val="24"/>
                <w:lang w:eastAsia="x-none"/>
              </w:rPr>
              <w:t>PDSCH-Config-Multicast</w:t>
            </w:r>
            <w:r w:rsidRPr="00FA3430">
              <w:rPr>
                <w:rFonts w:ascii="Times" w:eastAsia="바탕" w:hAnsi="Times"/>
                <w:color w:val="000000"/>
                <w:szCs w:val="24"/>
                <w:lang w:eastAsia="x-none"/>
              </w:rPr>
              <w:t> to decode PDSCH associated with a G-RNTI or a G-CS-RNTI according to a detected PDCCH with DCI intended for the UE and the given serving cell, where M’ depends on the UE capability.”</w:t>
            </w:r>
          </w:p>
          <w:p w14:paraId="199C757D" w14:textId="77777777" w:rsidR="007C4856" w:rsidRPr="006377B7" w:rsidRDefault="007C4856" w:rsidP="00FE70EB">
            <w:pPr>
              <w:snapToGrid w:val="0"/>
              <w:spacing w:before="0" w:after="0" w:line="240" w:lineRule="auto"/>
              <w:ind w:left="0" w:firstLine="0"/>
              <w:jc w:val="left"/>
              <w:rPr>
                <w:rFonts w:eastAsia="바탕"/>
                <w:sz w:val="22"/>
                <w:szCs w:val="22"/>
                <w:lang w:eastAsia="ko-KR"/>
              </w:rPr>
            </w:pPr>
          </w:p>
        </w:tc>
      </w:tr>
    </w:tbl>
    <w:p w14:paraId="0920E966" w14:textId="77777777" w:rsidR="007C4856"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EA6A953" w14:textId="57F7A2C5" w:rsidR="007C4856"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as discussed in RAN1#107bis-e,</w:t>
      </w:r>
      <w:r w:rsidRPr="007A37F9">
        <w:rPr>
          <w:rFonts w:eastAsia="바탕"/>
          <w:sz w:val="22"/>
          <w:szCs w:val="22"/>
          <w:lang w:val="en-US" w:eastAsia="ko-KR"/>
        </w:rPr>
        <w:t xml:space="preserve"> </w:t>
      </w:r>
      <w:r>
        <w:rPr>
          <w:rFonts w:eastAsia="바탕"/>
          <w:sz w:val="22"/>
          <w:szCs w:val="22"/>
          <w:lang w:val="en-US" w:eastAsia="ko-KR"/>
        </w:rPr>
        <w:t>we would need to</w:t>
      </w:r>
      <w:r w:rsidRPr="007A37F9">
        <w:rPr>
          <w:rFonts w:eastAsia="바탕"/>
          <w:sz w:val="22"/>
          <w:szCs w:val="22"/>
          <w:lang w:val="en-US" w:eastAsia="ko-KR"/>
        </w:rPr>
        <w:t xml:space="preserve"> align the application time of the mapping between TCI states and the TCI codepoints in DCI format 4_2 for different UEs in the same MBS group</w:t>
      </w:r>
      <w:r>
        <w:rPr>
          <w:rFonts w:eastAsia="바탕"/>
          <w:sz w:val="22"/>
          <w:szCs w:val="22"/>
          <w:lang w:val="en-US" w:eastAsia="ko-KR"/>
        </w:rPr>
        <w:t>, because relying on HARQ-ACK for the application time could result in misalignment of the application time among different UEs. As one simple solution to align the application time, we think that toggled NDI in multicast DCI 4_2 can be used to indicate to the UEs in the same group whether to apply the recently received UE specific activation command.</w:t>
      </w:r>
    </w:p>
    <w:p w14:paraId="6ABAA2A0" w14:textId="07DEEFDD" w:rsidR="007C4856" w:rsidRPr="007A37F9" w:rsidRDefault="007C4856" w:rsidP="007C4856">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Pr>
          <w:rFonts w:eastAsia="바탕"/>
          <w:b/>
          <w:i/>
          <w:sz w:val="22"/>
          <w:szCs w:val="22"/>
          <w:lang w:val="en-US" w:eastAsia="ko-KR"/>
        </w:rPr>
        <w:t>5</w:t>
      </w:r>
      <w:r w:rsidRPr="004808B2">
        <w:rPr>
          <w:rFonts w:eastAsia="바탕"/>
          <w:b/>
          <w:i/>
          <w:sz w:val="22"/>
          <w:szCs w:val="22"/>
          <w:lang w:val="en-US" w:eastAsia="ko-KR"/>
        </w:rPr>
        <w:t xml:space="preserve">: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w:t>
      </w:r>
      <w:r w:rsidR="007A767E">
        <w:rPr>
          <w:rFonts w:eastAsia="바탕"/>
          <w:b/>
          <w:i/>
          <w:sz w:val="22"/>
          <w:szCs w:val="22"/>
          <w:lang w:val="en-US" w:eastAsia="ko-KR"/>
        </w:rPr>
        <w:t xml:space="preserve">a </w:t>
      </w:r>
      <w:r w:rsidRPr="004808B2">
        <w:rPr>
          <w:rFonts w:eastAsia="바탕"/>
          <w:b/>
          <w:i/>
          <w:sz w:val="22"/>
          <w:szCs w:val="22"/>
          <w:lang w:val="en-US" w:eastAsia="ko-KR"/>
        </w:rPr>
        <w:t xml:space="preserve">toggled </w:t>
      </w:r>
      <w:r w:rsidR="007A767E">
        <w:rPr>
          <w:rFonts w:eastAsia="바탕"/>
          <w:b/>
          <w:i/>
          <w:sz w:val="22"/>
          <w:szCs w:val="22"/>
          <w:lang w:val="en-US" w:eastAsia="ko-KR"/>
        </w:rPr>
        <w:t xml:space="preserve">NDI </w:t>
      </w:r>
      <w:r w:rsidRPr="004808B2">
        <w:rPr>
          <w:rFonts w:eastAsia="바탕"/>
          <w:b/>
          <w:i/>
          <w:sz w:val="22"/>
          <w:szCs w:val="22"/>
          <w:lang w:val="en-US" w:eastAsia="ko-KR"/>
        </w:rPr>
        <w:t>bit</w:t>
      </w:r>
      <w:r w:rsidR="007A767E">
        <w:rPr>
          <w:rFonts w:eastAsia="바탕"/>
          <w:b/>
          <w:i/>
          <w:sz w:val="22"/>
          <w:szCs w:val="22"/>
          <w:lang w:val="en-US" w:eastAsia="ko-KR"/>
        </w:rPr>
        <w:t>.</w:t>
      </w:r>
    </w:p>
    <w:p w14:paraId="14FDCD49" w14:textId="77777777" w:rsidR="007C4856"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Meanwhile, as in Alt 1, if t</w:t>
      </w:r>
      <w:r w:rsidRPr="005D6966">
        <w:rPr>
          <w:rFonts w:eastAsia="바탕"/>
          <w:sz w:val="22"/>
          <w:szCs w:val="22"/>
          <w:lang w:val="en-US" w:eastAsia="ko-KR"/>
        </w:rPr>
        <w:t xml:space="preserve">he UE can be configured with a list of up to </w:t>
      </w:r>
      <w:r w:rsidRPr="005D6966">
        <w:rPr>
          <w:rFonts w:eastAsia="바탕"/>
          <w:i/>
          <w:iCs/>
          <w:sz w:val="22"/>
          <w:szCs w:val="22"/>
          <w:lang w:val="en-US" w:eastAsia="ko-KR"/>
        </w:rPr>
        <w:t xml:space="preserve">M TCI-State </w:t>
      </w:r>
      <w:r w:rsidRPr="005D6966">
        <w:rPr>
          <w:rFonts w:eastAsia="바탕"/>
          <w:sz w:val="22"/>
          <w:szCs w:val="22"/>
          <w:lang w:val="en-US" w:eastAsia="ko-KR"/>
        </w:rPr>
        <w:t xml:space="preserve">configurations within the higher layer parameter </w:t>
      </w:r>
      <w:r w:rsidRPr="005D6966">
        <w:rPr>
          <w:rFonts w:eastAsia="바탕"/>
          <w:i/>
          <w:iCs/>
          <w:sz w:val="22"/>
          <w:szCs w:val="22"/>
          <w:lang w:val="en-US" w:eastAsia="ko-KR"/>
        </w:rPr>
        <w:t>PDSCH-Config</w:t>
      </w:r>
      <w:r w:rsidRPr="007A37F9">
        <w:rPr>
          <w:rFonts w:eastAsia="바탕"/>
          <w:sz w:val="22"/>
          <w:szCs w:val="22"/>
          <w:lang w:val="en-US" w:eastAsia="ko-KR"/>
        </w:rPr>
        <w:t xml:space="preserve">, we think that </w:t>
      </w:r>
      <w:r>
        <w:rPr>
          <w:rFonts w:eastAsia="바탕"/>
          <w:sz w:val="22"/>
          <w:szCs w:val="22"/>
          <w:lang w:val="en-US" w:eastAsia="ko-KR"/>
        </w:rPr>
        <w:t xml:space="preserve">different UEs in the same group may differently interpret TCI codepoints in a same </w:t>
      </w:r>
      <w:r w:rsidRPr="005D6966">
        <w:rPr>
          <w:rFonts w:eastAsia="바탕"/>
          <w:sz w:val="22"/>
          <w:szCs w:val="22"/>
          <w:lang w:val="en-US" w:eastAsia="ko-KR"/>
        </w:rPr>
        <w:t>DCI format 4_2</w:t>
      </w:r>
      <w:r>
        <w:rPr>
          <w:rFonts w:eastAsia="바탕"/>
          <w:sz w:val="22"/>
          <w:szCs w:val="22"/>
          <w:lang w:val="en-US" w:eastAsia="ko-KR"/>
        </w:rPr>
        <w:t>. Thus, a specific TCI state codepoint of DCI 4_2 can indicate a deactivated TCI state for one UE but still an activated TCI state for the other UE.</w:t>
      </w:r>
    </w:p>
    <w:p w14:paraId="67B93858" w14:textId="77777777" w:rsidR="007C4856"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5D6966">
        <w:rPr>
          <w:rFonts w:eastAsia="바탕"/>
          <w:sz w:val="22"/>
          <w:szCs w:val="22"/>
          <w:lang w:val="en-US" w:eastAsia="ko-KR"/>
        </w:rPr>
        <w:t xml:space="preserve">For example, </w:t>
      </w:r>
      <w:r>
        <w:rPr>
          <w:rFonts w:eastAsia="바탕"/>
          <w:sz w:val="22"/>
          <w:szCs w:val="22"/>
          <w:lang w:val="en-US" w:eastAsia="ko-KR"/>
        </w:rPr>
        <w:t xml:space="preserve">both </w:t>
      </w:r>
      <w:r w:rsidRPr="005D6966">
        <w:rPr>
          <w:rFonts w:eastAsia="바탕"/>
          <w:sz w:val="22"/>
          <w:szCs w:val="22"/>
          <w:lang w:val="en-US" w:eastAsia="ko-KR"/>
        </w:rPr>
        <w:t xml:space="preserve">UE1 and UE2 </w:t>
      </w:r>
      <w:r>
        <w:rPr>
          <w:rFonts w:eastAsia="바탕"/>
          <w:sz w:val="22"/>
          <w:szCs w:val="22"/>
          <w:lang w:val="en-US" w:eastAsia="ko-KR"/>
        </w:rPr>
        <w:t xml:space="preserve">in the same group e.g. for G-RNTI#1 </w:t>
      </w:r>
      <w:r w:rsidRPr="005D6966">
        <w:rPr>
          <w:rFonts w:eastAsia="바탕"/>
          <w:sz w:val="22"/>
          <w:szCs w:val="22"/>
          <w:lang w:val="en-US" w:eastAsia="ko-KR"/>
        </w:rPr>
        <w:t xml:space="preserve">can be configured with the TCI states </w:t>
      </w:r>
      <w:r>
        <w:rPr>
          <w:rFonts w:eastAsia="바탕"/>
          <w:sz w:val="22"/>
          <w:szCs w:val="22"/>
          <w:lang w:val="en-US" w:eastAsia="ko-KR"/>
        </w:rPr>
        <w:t>1, 2, 3 and 4. Then, t</w:t>
      </w:r>
      <w:r w:rsidRPr="005D6966">
        <w:rPr>
          <w:rFonts w:eastAsia="바탕"/>
          <w:sz w:val="22"/>
          <w:szCs w:val="22"/>
          <w:lang w:val="en-US" w:eastAsia="ko-KR"/>
        </w:rPr>
        <w:t xml:space="preserve">he network can activate TCI state 1 and 2 for UE1 by sending the TCI States Activation/Deactivation for UE-specific PDSCH MAC CE over unicast PDSCH. Meanwhile, the network can activate TCI state 2 for UE2 by sending the TCI States Activation/Deactivation for UE-specific PDSCH MAC CE over unicast PDSCH. </w:t>
      </w:r>
    </w:p>
    <w:p w14:paraId="47B3651B" w14:textId="77777777" w:rsidR="007C4856" w:rsidRPr="007A37F9" w:rsidRDefault="007C4856" w:rsidP="007C4856">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en-US" w:eastAsia="ko-KR"/>
        </w:rPr>
        <w:t>In this case, i</w:t>
      </w:r>
      <w:r w:rsidRPr="005D6966">
        <w:rPr>
          <w:rFonts w:eastAsia="바탕"/>
          <w:sz w:val="22"/>
          <w:szCs w:val="22"/>
          <w:lang w:val="en-US" w:eastAsia="ko-KR"/>
        </w:rPr>
        <w:t>f UE receives the DCI 4_2 of which CRC is scrambled by G-RNTI#1 and the DCI 4_2 indicates a specific codepoint mapped to both TCI state 1 for UE1 and TCI state 2 for UE2, UE1 and UE2 receive a same multicast PDSCH scheduled by the DCI 4_2 by using TCI state 1 and TCI state 2, respectively.</w:t>
      </w:r>
      <w:r w:rsidRPr="005D6966">
        <w:t xml:space="preserve"> </w:t>
      </w:r>
      <w:r>
        <w:rPr>
          <w:rFonts w:eastAsia="바탕"/>
          <w:sz w:val="22"/>
          <w:szCs w:val="22"/>
          <w:lang w:val="en-US" w:eastAsia="ko-KR"/>
        </w:rPr>
        <w:t>However, i</w:t>
      </w:r>
      <w:r w:rsidRPr="005D6966">
        <w:rPr>
          <w:rFonts w:eastAsia="바탕"/>
          <w:sz w:val="22"/>
          <w:szCs w:val="22"/>
          <w:lang w:val="en-US" w:eastAsia="ko-KR"/>
        </w:rPr>
        <w:t xml:space="preserve">f UE receives the DCI 4_2 of which CRC is scrambled by G-RNTI#1 and the DCI 4_2 indicates a specific codepoint mapped to both TCI state 2 for UE1 and TCI state 3 for UE2, UE1 receives multicast PDSCH scheduled by the DCI 4_2 by using TCI state 2, while </w:t>
      </w:r>
      <w:r>
        <w:rPr>
          <w:rFonts w:eastAsia="바탕"/>
          <w:sz w:val="22"/>
          <w:szCs w:val="22"/>
          <w:lang w:val="en-US" w:eastAsia="ko-KR"/>
        </w:rPr>
        <w:t xml:space="preserve">it is not clear how </w:t>
      </w:r>
      <w:r w:rsidRPr="005D6966">
        <w:rPr>
          <w:rFonts w:eastAsia="바탕"/>
          <w:sz w:val="22"/>
          <w:szCs w:val="22"/>
          <w:lang w:val="en-US" w:eastAsia="ko-KR"/>
        </w:rPr>
        <w:t xml:space="preserve">UE2 </w:t>
      </w:r>
      <w:r>
        <w:rPr>
          <w:rFonts w:eastAsia="바탕"/>
          <w:sz w:val="22"/>
          <w:szCs w:val="22"/>
          <w:lang w:val="en-US" w:eastAsia="ko-KR"/>
        </w:rPr>
        <w:t xml:space="preserve">receives </w:t>
      </w:r>
      <w:r w:rsidRPr="005D6966">
        <w:rPr>
          <w:rFonts w:eastAsia="바탕"/>
          <w:sz w:val="22"/>
          <w:szCs w:val="22"/>
          <w:lang w:val="en-US" w:eastAsia="ko-KR"/>
        </w:rPr>
        <w:t>multicast PDSCH</w:t>
      </w:r>
      <w:r>
        <w:rPr>
          <w:rFonts w:eastAsia="바탕"/>
          <w:sz w:val="22"/>
          <w:szCs w:val="22"/>
          <w:lang w:val="en-US" w:eastAsia="ko-KR"/>
        </w:rPr>
        <w:t xml:space="preserve"> by using TCI state 3 which is deactivated for UE2. We think that if this case happens, it seems natural that UE2 does not receive multicast PDSCH. Thus, UE2 can send NACK to multicast PDSCH regardless of whether UE2 actually receives multicast PDSCH.</w:t>
      </w:r>
    </w:p>
    <w:p w14:paraId="483A8E2E" w14:textId="35B2344F" w:rsidR="007C4856" w:rsidRDefault="007C4856" w:rsidP="007C4856">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eastAsia="ko-KR"/>
        </w:rPr>
        <w:lastRenderedPageBreak/>
        <w:t>Observation</w:t>
      </w:r>
      <w:r>
        <w:rPr>
          <w:rFonts w:eastAsia="바탕"/>
          <w:b/>
          <w:i/>
          <w:sz w:val="22"/>
          <w:szCs w:val="22"/>
          <w:lang w:eastAsia="ko-KR"/>
        </w:rPr>
        <w:t xml:space="preserve"> </w:t>
      </w:r>
      <w:r w:rsidR="00BB569D">
        <w:rPr>
          <w:rFonts w:eastAsia="바탕"/>
          <w:b/>
          <w:i/>
          <w:sz w:val="22"/>
          <w:szCs w:val="22"/>
          <w:lang w:eastAsia="ko-KR"/>
        </w:rPr>
        <w:t>3</w:t>
      </w:r>
      <w:r w:rsidRPr="007A37F9">
        <w:rPr>
          <w:rFonts w:eastAsia="바탕"/>
          <w:b/>
          <w:i/>
          <w:sz w:val="22"/>
          <w:szCs w:val="22"/>
          <w:lang w:eastAsia="ko-KR"/>
        </w:rPr>
        <w:t xml:space="preserve">: </w:t>
      </w:r>
      <w:r w:rsidRPr="007A37F9">
        <w:rPr>
          <w:rFonts w:eastAsia="바탕"/>
          <w:b/>
          <w:i/>
          <w:sz w:val="22"/>
          <w:szCs w:val="22"/>
          <w:lang w:val="en-US" w:eastAsia="ko-KR"/>
        </w:rPr>
        <w:t xml:space="preserve">If the UE can be configured with a list of up to </w:t>
      </w:r>
      <w:r w:rsidRPr="007A37F9">
        <w:rPr>
          <w:rFonts w:eastAsia="바탕"/>
          <w:b/>
          <w:i/>
          <w:iCs/>
          <w:sz w:val="22"/>
          <w:szCs w:val="22"/>
          <w:lang w:val="en-US" w:eastAsia="ko-KR"/>
        </w:rPr>
        <w:t xml:space="preserve">M TCI-State </w:t>
      </w:r>
      <w:r w:rsidRPr="007A37F9">
        <w:rPr>
          <w:rFonts w:eastAsia="바탕"/>
          <w:b/>
          <w:i/>
          <w:sz w:val="22"/>
          <w:szCs w:val="22"/>
          <w:lang w:val="en-US" w:eastAsia="ko-KR"/>
        </w:rPr>
        <w:t xml:space="preserve">configurations within the higher layer parameter </w:t>
      </w:r>
      <w:r w:rsidRPr="007A37F9">
        <w:rPr>
          <w:rFonts w:eastAsia="바탕"/>
          <w:b/>
          <w:i/>
          <w:iCs/>
          <w:sz w:val="22"/>
          <w:szCs w:val="22"/>
          <w:lang w:val="en-US" w:eastAsia="ko-KR"/>
        </w:rPr>
        <w:t>PDSCH-Config</w:t>
      </w:r>
      <w:r w:rsidRPr="007A37F9">
        <w:rPr>
          <w:rFonts w:eastAsia="바탕"/>
          <w:b/>
          <w:i/>
          <w:sz w:val="22"/>
          <w:szCs w:val="22"/>
          <w:lang w:val="en-US" w:eastAsia="ko-KR"/>
        </w:rPr>
        <w:t xml:space="preserve"> as </w:t>
      </w:r>
      <w:r w:rsidR="00BB569D">
        <w:rPr>
          <w:rFonts w:eastAsia="바탕"/>
          <w:b/>
          <w:i/>
          <w:sz w:val="22"/>
          <w:szCs w:val="22"/>
          <w:lang w:val="en-US" w:eastAsia="ko-KR"/>
        </w:rPr>
        <w:t xml:space="preserve">agreed </w:t>
      </w:r>
      <w:r w:rsidRPr="007A37F9">
        <w:rPr>
          <w:rFonts w:eastAsia="바탕"/>
          <w:b/>
          <w:i/>
          <w:sz w:val="22"/>
          <w:szCs w:val="22"/>
          <w:lang w:val="en-US" w:eastAsia="ko-KR"/>
        </w:rPr>
        <w:t>in Alt 1, a specific TCI state codepoint of DCI 4_2 can indicate a deactivated TCI state for one UE but still an activated TCI state for the other UE.</w:t>
      </w:r>
    </w:p>
    <w:p w14:paraId="41FE2FDE" w14:textId="36246FBE" w:rsidR="007C4856" w:rsidRPr="004808B2" w:rsidRDefault="00BB569D" w:rsidP="007C4856">
      <w:pPr>
        <w:overflowPunct w:val="0"/>
        <w:autoSpaceDE w:val="0"/>
        <w:autoSpaceDN w:val="0"/>
        <w:adjustRightInd w:val="0"/>
        <w:spacing w:after="0" w:line="240" w:lineRule="auto"/>
        <w:ind w:left="0" w:firstLineChars="100" w:firstLine="216"/>
        <w:jc w:val="left"/>
        <w:textAlignment w:val="baseline"/>
        <w:rPr>
          <w:b/>
          <w:i/>
          <w:lang w:val="en-US"/>
        </w:rPr>
      </w:pPr>
      <w:r>
        <w:rPr>
          <w:rFonts w:eastAsia="바탕"/>
          <w:b/>
          <w:i/>
          <w:sz w:val="22"/>
          <w:szCs w:val="22"/>
          <w:lang w:eastAsia="ko-KR"/>
        </w:rPr>
        <w:t>Proposal 6</w:t>
      </w:r>
      <w:r w:rsidR="007C4856" w:rsidRPr="004808B2">
        <w:rPr>
          <w:rFonts w:eastAsia="바탕"/>
          <w:b/>
          <w:i/>
          <w:sz w:val="22"/>
          <w:szCs w:val="22"/>
          <w:lang w:eastAsia="ko-KR"/>
        </w:rPr>
        <w:t>: If a specific TCI state codepoint of DCI 4_2 indicates a deactivated TCI state for a UE, the UE ignores the corresponding multicast PDSCH, and then the UE sends NACK</w:t>
      </w:r>
      <w:r>
        <w:rPr>
          <w:rFonts w:eastAsia="바탕"/>
          <w:b/>
          <w:i/>
          <w:sz w:val="22"/>
          <w:szCs w:val="22"/>
          <w:lang w:eastAsia="ko-KR"/>
        </w:rPr>
        <w:t>.</w:t>
      </w:r>
    </w:p>
    <w:p w14:paraId="59D3A979" w14:textId="35D0A30E" w:rsidR="00863F5C" w:rsidRPr="00656796" w:rsidRDefault="00521923" w:rsidP="00863F5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Pr>
          <w:rFonts w:ascii="Arial" w:eastAsia="바탕" w:hAnsi="Arial"/>
          <w:sz w:val="36"/>
          <w:lang w:eastAsia="ko-KR"/>
        </w:rPr>
        <w:t>T</w:t>
      </w:r>
      <w:r w:rsidRPr="00521923">
        <w:rPr>
          <w:rFonts w:ascii="Arial" w:eastAsia="바탕" w:hAnsi="Arial"/>
          <w:sz w:val="36"/>
          <w:lang w:eastAsia="ko-KR"/>
        </w:rPr>
        <w:t>imeDurationForQCL</w:t>
      </w:r>
    </w:p>
    <w:p w14:paraId="1A760597" w14:textId="491F3F7C" w:rsidR="00690D4A" w:rsidRPr="0028299C"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where the threshold is based on reported UE capability, the UE may assume that the DM-RS ports of PDSCH of a serving cell are quasi co-located with the RS(s) in the TCI state with respect to the QCL type parameter(s) given by the indicated TCI state.</w:t>
      </w:r>
    </w:p>
    <w:p w14:paraId="4312F3C9" w14:textId="70D09A87" w:rsidR="00690D4A"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w:t>
      </w:r>
      <w:r w:rsidR="00B1372A" w:rsidRPr="0028299C">
        <w:rPr>
          <w:sz w:val="22"/>
          <w:szCs w:val="22"/>
        </w:rPr>
        <w:t xml:space="preserve">receiving the same GC-PDCCH/GC-PDSCH </w:t>
      </w:r>
      <w:r w:rsidRPr="0028299C">
        <w:rPr>
          <w:sz w:val="22"/>
          <w:szCs w:val="22"/>
        </w:rPr>
        <w:t xml:space="preserve">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sidR="00B1372A" w:rsidRPr="0028299C">
        <w:rPr>
          <w:i/>
          <w:iCs/>
          <w:sz w:val="22"/>
          <w:szCs w:val="22"/>
        </w:rPr>
        <w:t>.</w:t>
      </w:r>
      <w:r w:rsidR="00B1372A">
        <w:rPr>
          <w:i/>
          <w:iCs/>
          <w:sz w:val="22"/>
          <w:szCs w:val="22"/>
        </w:rPr>
        <w:t xml:space="preserve"> </w:t>
      </w:r>
      <w:r w:rsidR="00B1372A">
        <w:rPr>
          <w:sz w:val="22"/>
          <w:szCs w:val="22"/>
        </w:rPr>
        <w:t>One simple approach</w:t>
      </w:r>
      <w:r w:rsidR="00B1372A" w:rsidRPr="0028299C">
        <w:rPr>
          <w:sz w:val="22"/>
          <w:szCs w:val="22"/>
        </w:rPr>
        <w:t xml:space="preserve"> </w:t>
      </w:r>
      <w:r w:rsidR="00B1372A">
        <w:rPr>
          <w:sz w:val="22"/>
          <w:szCs w:val="22"/>
        </w:rPr>
        <w:t xml:space="preserve">seems that UEs always go for the worst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for GC-PDCCH/GC-PDSCH. Alternatively, gNB could configure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 or per CFR based on the worst reported UE capability among UEs in the same group or in the same CFR. If configured, we prefer the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w:t>
      </w:r>
      <w:r w:rsidR="004C5E7E">
        <w:rPr>
          <w:sz w:val="22"/>
          <w:szCs w:val="22"/>
        </w:rPr>
        <w:t xml:space="preserve"> If not configured, the threshold could be set to the worst value in the current specification.</w:t>
      </w:r>
    </w:p>
    <w:p w14:paraId="0468E021" w14:textId="7800817D" w:rsidR="00B1372A" w:rsidRDefault="00B1372A" w:rsidP="00B1372A">
      <w:pPr>
        <w:pStyle w:val="11"/>
        <w:ind w:firstLine="220"/>
      </w:pPr>
      <w:r>
        <w:t xml:space="preserve">Proposal </w:t>
      </w:r>
      <w:r w:rsidR="00BB569D">
        <w:t>7</w:t>
      </w:r>
      <w:r>
        <w:t xml:space="preserve">: For reception of </w:t>
      </w:r>
      <w:r w:rsidRPr="0028299C">
        <w:t xml:space="preserve">GC-PDSCH scheduled by GC-PDCCH, UE determines whether </w:t>
      </w:r>
      <w:r w:rsidRPr="00BB7C14">
        <w:t xml:space="preserve">the time offset between the reception of the DL DCI and the corresponding PDSCH of a serving cell is equal to or greater than a threshold </w:t>
      </w:r>
      <w:r w:rsidRPr="0028299C">
        <w:t xml:space="preserve">timeDurationForQCL </w:t>
      </w:r>
      <w:r w:rsidRPr="00BB7C14">
        <w:t>if applicable</w:t>
      </w:r>
      <w:r>
        <w:t xml:space="preserve">, as specified in clause 5.1.5 of 38.214, </w:t>
      </w:r>
      <w:r w:rsidRPr="00BB7C14">
        <w:t>where the threshold is</w:t>
      </w:r>
      <w:r>
        <w:t xml:space="preserve"> </w:t>
      </w:r>
      <w:r w:rsidR="004C5E7E">
        <w:t>configured per G-RNTI by gNB (based on the worst reported UE capability).</w:t>
      </w:r>
    </w:p>
    <w:p w14:paraId="433A849B" w14:textId="4628D0FF" w:rsidR="00821045" w:rsidRPr="00BB569D" w:rsidRDefault="004C5E7E" w:rsidP="00BB569D">
      <w:pPr>
        <w:pStyle w:val="11"/>
        <w:numPr>
          <w:ilvl w:val="1"/>
          <w:numId w:val="13"/>
        </w:numPr>
        <w:ind w:leftChars="0"/>
      </w:pPr>
      <w:r>
        <w:t>If the threshold is not configured,</w:t>
      </w:r>
      <w:r w:rsidR="00B1372A">
        <w:t xml:space="preserve"> the worst value of the threshold</w:t>
      </w:r>
      <w:r w:rsidR="007B2D47">
        <w:t xml:space="preserve"> in the current specification</w:t>
      </w:r>
      <w:r>
        <w:t xml:space="preserve"> is used.</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208D38D5" w14:textId="77777777" w:rsidR="00F11015"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Observation</w:t>
      </w:r>
      <w:r>
        <w:rPr>
          <w:rFonts w:eastAsia="바탕"/>
          <w:b/>
          <w:i/>
          <w:sz w:val="22"/>
          <w:szCs w:val="22"/>
          <w:lang w:val="en-US" w:eastAsia="ko-KR"/>
        </w:rPr>
        <w:t xml:space="preserve"> 1</w:t>
      </w:r>
      <w:r w:rsidRPr="00115186">
        <w:rPr>
          <w:rFonts w:eastAsia="바탕" w:hint="eastAsia"/>
          <w:b/>
          <w:i/>
          <w:sz w:val="22"/>
          <w:szCs w:val="22"/>
          <w:lang w:val="en-US" w:eastAsia="ko-KR"/>
        </w:rPr>
        <w:t xml:space="preserve">: </w:t>
      </w:r>
      <w:r w:rsidRPr="00115186">
        <w:rPr>
          <w:rFonts w:eastAsia="바탕"/>
          <w:b/>
          <w:i/>
          <w:sz w:val="22"/>
          <w:szCs w:val="22"/>
          <w:lang w:val="en-US" w:eastAsia="ko-KR"/>
        </w:rPr>
        <w:t>It is beneficial for gNB to know which MO among multiple PDCCH MOs in a window the UE will actually monitor in the window in order to ensure that the UE receives at most 16 PDCCHs.</w:t>
      </w:r>
    </w:p>
    <w:p w14:paraId="3133E63C" w14:textId="77777777" w:rsidR="00F11015" w:rsidRPr="00115186"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Proposal</w:t>
      </w:r>
      <w:r>
        <w:rPr>
          <w:rFonts w:eastAsia="바탕"/>
          <w:b/>
          <w:i/>
          <w:sz w:val="22"/>
          <w:szCs w:val="22"/>
          <w:lang w:val="en-US" w:eastAsia="ko-KR"/>
        </w:rPr>
        <w:t xml:space="preserve"> 1</w:t>
      </w:r>
      <w:r w:rsidRPr="00115186">
        <w:rPr>
          <w:rFonts w:eastAsia="바탕" w:hint="eastAsia"/>
          <w:b/>
          <w:i/>
          <w:sz w:val="22"/>
          <w:szCs w:val="22"/>
          <w:lang w:val="en-US" w:eastAsia="ko-KR"/>
        </w:rPr>
        <w:t xml:space="preserve">: </w:t>
      </w:r>
      <w:r>
        <w:rPr>
          <w:rFonts w:eastAsia="바탕"/>
          <w:b/>
          <w:i/>
          <w:sz w:val="22"/>
          <w:szCs w:val="22"/>
          <w:lang w:val="en-US" w:eastAsia="ko-KR"/>
        </w:rPr>
        <w:t>The</w:t>
      </w:r>
      <w:r w:rsidRPr="003164E3">
        <w:rPr>
          <w:rFonts w:eastAsia="바탕"/>
          <w:b/>
          <w:i/>
          <w:sz w:val="22"/>
          <w:szCs w:val="22"/>
          <w:lang w:val="en-US" w:eastAsia="ko-KR"/>
        </w:rPr>
        <w:t xml:space="preserve"> TCI state determined </w:t>
      </w:r>
      <w:r w:rsidRPr="00115186">
        <w:rPr>
          <w:rFonts w:eastAsia="바탕"/>
          <w:b/>
          <w:i/>
          <w:sz w:val="22"/>
          <w:szCs w:val="22"/>
          <w:lang w:val="en-US" w:eastAsia="ko-KR"/>
        </w:rPr>
        <w:t xml:space="preserve">for monitoring unicast PDCCHs </w:t>
      </w:r>
      <w:r>
        <w:rPr>
          <w:rFonts w:eastAsia="바탕"/>
          <w:b/>
          <w:i/>
          <w:sz w:val="22"/>
          <w:szCs w:val="22"/>
          <w:lang w:val="en-US" w:eastAsia="ko-KR"/>
        </w:rPr>
        <w:t xml:space="preserve">as specified </w:t>
      </w:r>
      <w:r w:rsidRPr="00115186">
        <w:rPr>
          <w:rFonts w:eastAsia="바탕"/>
          <w:b/>
          <w:i/>
          <w:sz w:val="22"/>
          <w:szCs w:val="22"/>
          <w:lang w:val="en-US" w:eastAsia="ko-KR"/>
        </w:rPr>
        <w:t>in 38.213 is used for a connected UE to determine a PDCCH MO among multiple MOs in a MCCH/MTCH window for reception of broadcast PDCCHs.</w:t>
      </w:r>
    </w:p>
    <w:p w14:paraId="26F1F2BA" w14:textId="77777777" w:rsidR="00F11015" w:rsidRPr="007A37F9"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val="en-US" w:eastAsia="ko-KR"/>
        </w:rPr>
        <w:t>Observation</w:t>
      </w:r>
      <w:r>
        <w:rPr>
          <w:rFonts w:eastAsia="바탕"/>
          <w:b/>
          <w:i/>
          <w:sz w:val="22"/>
          <w:szCs w:val="22"/>
          <w:lang w:val="en-US" w:eastAsia="ko-KR"/>
        </w:rPr>
        <w:t xml:space="preserve"> 2</w:t>
      </w:r>
      <w:r w:rsidRPr="007A37F9">
        <w:rPr>
          <w:rFonts w:eastAsia="바탕"/>
          <w:b/>
          <w:i/>
          <w:sz w:val="22"/>
          <w:szCs w:val="22"/>
          <w:lang w:val="en-US" w:eastAsia="ko-KR"/>
        </w:rPr>
        <w:t xml:space="preserve">: </w:t>
      </w:r>
      <w:r>
        <w:rPr>
          <w:rFonts w:eastAsia="바탕"/>
          <w:b/>
          <w:i/>
          <w:sz w:val="22"/>
          <w:szCs w:val="22"/>
          <w:lang w:val="en-US" w:eastAsia="ko-KR"/>
        </w:rPr>
        <w:t>RAN1 should clarify</w:t>
      </w:r>
      <w:r w:rsidRPr="007A37F9">
        <w:rPr>
          <w:rFonts w:eastAsia="바탕"/>
          <w:b/>
          <w:i/>
          <w:sz w:val="22"/>
          <w:szCs w:val="22"/>
          <w:lang w:val="en-US" w:eastAsia="ko-KR"/>
        </w:rPr>
        <w:t xml:space="preserve"> whether the existing MAC CE for unicast PDCCH can be also applied to multicast PDCCH, especially when unicast CORESET is used for multicast PDCCH as well as unicast PDCCH.</w:t>
      </w:r>
    </w:p>
    <w:p w14:paraId="2AF99001" w14:textId="77777777" w:rsidR="00F11015"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Proposal 3</w:t>
      </w:r>
      <w:r w:rsidRPr="007A37F9">
        <w:rPr>
          <w:rFonts w:eastAsia="바탕"/>
          <w:b/>
          <w:i/>
          <w:sz w:val="22"/>
          <w:szCs w:val="22"/>
          <w:lang w:val="en-US" w:eastAsia="ko-KR"/>
        </w:rPr>
        <w:t>:</w:t>
      </w:r>
      <w:r>
        <w:rPr>
          <w:rFonts w:eastAsia="바탕"/>
          <w:b/>
          <w:i/>
          <w:sz w:val="22"/>
          <w:szCs w:val="22"/>
          <w:lang w:val="en-US" w:eastAsia="ko-KR"/>
        </w:rPr>
        <w:t xml:space="preserve"> For a CORESET shared by unicast and multicast,</w:t>
      </w:r>
      <w:r w:rsidRPr="007A37F9">
        <w:rPr>
          <w:rFonts w:eastAsia="바탕"/>
          <w:b/>
          <w:i/>
          <w:sz w:val="22"/>
          <w:szCs w:val="22"/>
          <w:lang w:val="en-US" w:eastAsia="ko-KR"/>
        </w:rPr>
        <w:t xml:space="preserve"> t</w:t>
      </w:r>
      <w:r w:rsidRPr="00B00AC0">
        <w:rPr>
          <w:rFonts w:eastAsia="바탕"/>
          <w:b/>
          <w:i/>
          <w:sz w:val="22"/>
          <w:szCs w:val="22"/>
          <w:lang w:val="en-US" w:eastAsia="ko-KR"/>
        </w:rPr>
        <w:t xml:space="preserve">he existing </w:t>
      </w:r>
      <w:r w:rsidRPr="007A37F9">
        <w:rPr>
          <w:rFonts w:eastAsia="바탕"/>
          <w:b/>
          <w:i/>
          <w:sz w:val="22"/>
          <w:szCs w:val="22"/>
          <w:lang w:val="en-US" w:eastAsia="ko-KR"/>
        </w:rPr>
        <w:t xml:space="preserve">the TCI State Indication for UE-specific PDCCH MAC CE </w:t>
      </w:r>
      <w:r>
        <w:rPr>
          <w:rFonts w:eastAsia="바탕"/>
          <w:b/>
          <w:i/>
          <w:sz w:val="22"/>
          <w:szCs w:val="22"/>
          <w:lang w:val="en-US" w:eastAsia="ko-KR"/>
        </w:rPr>
        <w:t xml:space="preserve">over unicast PDSCH </w:t>
      </w:r>
      <w:r w:rsidRPr="00B00AC0">
        <w:rPr>
          <w:rFonts w:eastAsia="바탕"/>
          <w:b/>
          <w:i/>
          <w:sz w:val="22"/>
          <w:szCs w:val="22"/>
          <w:lang w:val="en-US" w:eastAsia="ko-KR"/>
        </w:rPr>
        <w:t>can be also applied to multicast PDCCH</w:t>
      </w:r>
      <w:r>
        <w:rPr>
          <w:rFonts w:eastAsia="바탕"/>
          <w:b/>
          <w:i/>
          <w:sz w:val="22"/>
          <w:szCs w:val="22"/>
          <w:lang w:val="en-US" w:eastAsia="ko-KR"/>
        </w:rPr>
        <w:t xml:space="preserve"> on the CORESET.</w:t>
      </w:r>
    </w:p>
    <w:p w14:paraId="43164650" w14:textId="77777777" w:rsidR="00F11015" w:rsidRPr="004808B2"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Pr>
          <w:rFonts w:eastAsia="바탕"/>
          <w:b/>
          <w:i/>
          <w:sz w:val="22"/>
          <w:szCs w:val="22"/>
          <w:lang w:val="en-US" w:eastAsia="ko-KR"/>
        </w:rPr>
        <w:t>4</w:t>
      </w:r>
      <w:r w:rsidRPr="004808B2">
        <w:rPr>
          <w:rFonts w:eastAsia="바탕"/>
          <w:b/>
          <w:i/>
          <w:sz w:val="22"/>
          <w:szCs w:val="22"/>
          <w:lang w:val="en-US" w:eastAsia="ko-KR"/>
        </w:rPr>
        <w:t>: For a CORESET configured in PDCCH-Config-Multicast, if the TCI State Indication for UE-specific PDCCH MAC CE over unicast PDSCH indicates the CORESET ID,</w:t>
      </w:r>
    </w:p>
    <w:p w14:paraId="48943DA2" w14:textId="77777777" w:rsidR="00F11015" w:rsidRPr="004808B2" w:rsidRDefault="00F11015" w:rsidP="00F11015">
      <w:pPr>
        <w:pStyle w:val="a0"/>
        <w:numPr>
          <w:ilvl w:val="0"/>
          <w:numId w:val="22"/>
        </w:numPr>
        <w:rPr>
          <w:b/>
          <w:i/>
          <w:lang w:val="en-US"/>
        </w:rPr>
      </w:pPr>
      <w:r w:rsidRPr="004808B2">
        <w:rPr>
          <w:b/>
          <w:i/>
          <w:lang w:val="en-US"/>
        </w:rPr>
        <w:t>Option 1: UE expects that the existing the TCI State Indication for UE-specific PDCCH MAC CE does not indicate the CORESET ID for multicast.</w:t>
      </w:r>
    </w:p>
    <w:p w14:paraId="7A0D5022" w14:textId="77777777" w:rsidR="00F11015" w:rsidRDefault="00F11015" w:rsidP="00F11015">
      <w:pPr>
        <w:pStyle w:val="a0"/>
        <w:numPr>
          <w:ilvl w:val="0"/>
          <w:numId w:val="22"/>
        </w:numPr>
        <w:rPr>
          <w:b/>
          <w:i/>
          <w:lang w:val="en-US"/>
        </w:rPr>
      </w:pPr>
      <w:r w:rsidRPr="004808B2">
        <w:rPr>
          <w:b/>
          <w:i/>
          <w:lang w:val="en-US"/>
        </w:rPr>
        <w:t>Option 2: the existing the TCI State Indication for UE-specific PDCCH MAC CE can be also applied to the CORESET ID for multicast.</w:t>
      </w:r>
    </w:p>
    <w:p w14:paraId="21E2D266" w14:textId="77777777" w:rsidR="007A767E" w:rsidRPr="007A767E" w:rsidRDefault="007A767E" w:rsidP="007A767E">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767E">
        <w:rPr>
          <w:rFonts w:eastAsia="바탕"/>
          <w:b/>
          <w:i/>
          <w:sz w:val="22"/>
          <w:szCs w:val="22"/>
          <w:lang w:val="en-US" w:eastAsia="ko-KR"/>
        </w:rPr>
        <w:t>Proposal 5: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toggled NDI bit.</w:t>
      </w:r>
    </w:p>
    <w:p w14:paraId="0086BCD4" w14:textId="77777777" w:rsidR="00F11015"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eastAsia="ko-KR"/>
        </w:rPr>
        <w:t>Observation</w:t>
      </w:r>
      <w:r>
        <w:rPr>
          <w:rFonts w:eastAsia="바탕"/>
          <w:b/>
          <w:i/>
          <w:sz w:val="22"/>
          <w:szCs w:val="22"/>
          <w:lang w:eastAsia="ko-KR"/>
        </w:rPr>
        <w:t xml:space="preserve"> 3</w:t>
      </w:r>
      <w:r w:rsidRPr="007A37F9">
        <w:rPr>
          <w:rFonts w:eastAsia="바탕"/>
          <w:b/>
          <w:i/>
          <w:sz w:val="22"/>
          <w:szCs w:val="22"/>
          <w:lang w:eastAsia="ko-KR"/>
        </w:rPr>
        <w:t xml:space="preserve">: </w:t>
      </w:r>
      <w:r w:rsidRPr="007A37F9">
        <w:rPr>
          <w:rFonts w:eastAsia="바탕"/>
          <w:b/>
          <w:i/>
          <w:sz w:val="22"/>
          <w:szCs w:val="22"/>
          <w:lang w:val="en-US" w:eastAsia="ko-KR"/>
        </w:rPr>
        <w:t xml:space="preserve">If the UE can be configured with a list of up to </w:t>
      </w:r>
      <w:r w:rsidRPr="007A37F9">
        <w:rPr>
          <w:rFonts w:eastAsia="바탕"/>
          <w:b/>
          <w:i/>
          <w:iCs/>
          <w:sz w:val="22"/>
          <w:szCs w:val="22"/>
          <w:lang w:val="en-US" w:eastAsia="ko-KR"/>
        </w:rPr>
        <w:t xml:space="preserve">M TCI-State </w:t>
      </w:r>
      <w:r w:rsidRPr="007A37F9">
        <w:rPr>
          <w:rFonts w:eastAsia="바탕"/>
          <w:b/>
          <w:i/>
          <w:sz w:val="22"/>
          <w:szCs w:val="22"/>
          <w:lang w:val="en-US" w:eastAsia="ko-KR"/>
        </w:rPr>
        <w:t xml:space="preserve">configurations within the higher layer parameter </w:t>
      </w:r>
      <w:r w:rsidRPr="007A37F9">
        <w:rPr>
          <w:rFonts w:eastAsia="바탕"/>
          <w:b/>
          <w:i/>
          <w:iCs/>
          <w:sz w:val="22"/>
          <w:szCs w:val="22"/>
          <w:lang w:val="en-US" w:eastAsia="ko-KR"/>
        </w:rPr>
        <w:t>PDSCH-Config</w:t>
      </w:r>
      <w:r w:rsidRPr="007A37F9">
        <w:rPr>
          <w:rFonts w:eastAsia="바탕"/>
          <w:b/>
          <w:i/>
          <w:sz w:val="22"/>
          <w:szCs w:val="22"/>
          <w:lang w:val="en-US" w:eastAsia="ko-KR"/>
        </w:rPr>
        <w:t xml:space="preserve"> as </w:t>
      </w:r>
      <w:r>
        <w:rPr>
          <w:rFonts w:eastAsia="바탕"/>
          <w:b/>
          <w:i/>
          <w:sz w:val="22"/>
          <w:szCs w:val="22"/>
          <w:lang w:val="en-US" w:eastAsia="ko-KR"/>
        </w:rPr>
        <w:t xml:space="preserve">agreed </w:t>
      </w:r>
      <w:r w:rsidRPr="007A37F9">
        <w:rPr>
          <w:rFonts w:eastAsia="바탕"/>
          <w:b/>
          <w:i/>
          <w:sz w:val="22"/>
          <w:szCs w:val="22"/>
          <w:lang w:val="en-US" w:eastAsia="ko-KR"/>
        </w:rPr>
        <w:t>in Alt 1, a specific TCI state codepoint of DCI 4_2 can indicate a deactivated TCI state for one UE but still an activated TCI state for the other UE.</w:t>
      </w:r>
    </w:p>
    <w:p w14:paraId="4C06C16B" w14:textId="77777777" w:rsidR="00F11015" w:rsidRPr="004808B2" w:rsidRDefault="00F11015" w:rsidP="00F11015">
      <w:pPr>
        <w:overflowPunct w:val="0"/>
        <w:autoSpaceDE w:val="0"/>
        <w:autoSpaceDN w:val="0"/>
        <w:adjustRightInd w:val="0"/>
        <w:spacing w:after="0" w:line="240" w:lineRule="auto"/>
        <w:ind w:left="0" w:firstLineChars="100" w:firstLine="216"/>
        <w:jc w:val="left"/>
        <w:textAlignment w:val="baseline"/>
        <w:rPr>
          <w:b/>
          <w:i/>
          <w:lang w:val="en-US"/>
        </w:rPr>
      </w:pPr>
      <w:r>
        <w:rPr>
          <w:rFonts w:eastAsia="바탕"/>
          <w:b/>
          <w:i/>
          <w:sz w:val="22"/>
          <w:szCs w:val="22"/>
          <w:lang w:eastAsia="ko-KR"/>
        </w:rPr>
        <w:t>Proposal 6</w:t>
      </w:r>
      <w:r w:rsidRPr="004808B2">
        <w:rPr>
          <w:rFonts w:eastAsia="바탕"/>
          <w:b/>
          <w:i/>
          <w:sz w:val="22"/>
          <w:szCs w:val="22"/>
          <w:lang w:eastAsia="ko-KR"/>
        </w:rPr>
        <w:t>: If a specific TCI state codepoint of DCI 4_2 indicates a deactivated TCI state for a UE, the UE ignores the corresponding multicast PDSCH, and then the UE sends NACK</w:t>
      </w:r>
      <w:r>
        <w:rPr>
          <w:rFonts w:eastAsia="바탕"/>
          <w:b/>
          <w:i/>
          <w:sz w:val="22"/>
          <w:szCs w:val="22"/>
          <w:lang w:eastAsia="ko-KR"/>
        </w:rPr>
        <w:t>.</w:t>
      </w:r>
    </w:p>
    <w:p w14:paraId="722A75F5" w14:textId="77777777" w:rsidR="00F11015" w:rsidRPr="00F11015" w:rsidRDefault="00F11015" w:rsidP="00F1101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F11015">
        <w:rPr>
          <w:rFonts w:eastAsia="바탕"/>
          <w:b/>
          <w:i/>
          <w:sz w:val="22"/>
          <w:szCs w:val="22"/>
          <w:lang w:eastAsia="ko-KR"/>
        </w:rPr>
        <w:t>Proposal 7: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61FC36B5" w14:textId="77777777" w:rsidR="00F11015" w:rsidRPr="00BB569D" w:rsidRDefault="00F11015" w:rsidP="00F11015">
      <w:pPr>
        <w:pStyle w:val="11"/>
        <w:numPr>
          <w:ilvl w:val="1"/>
          <w:numId w:val="13"/>
        </w:numPr>
        <w:ind w:leftChars="0"/>
      </w:pPr>
      <w:r>
        <w:t>If the threshold is not configured, the worst value of the threshold in the current specification is used.</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5257C" w14:textId="77777777" w:rsidR="00FC61AE" w:rsidRDefault="00FC61AE" w:rsidP="00CB15B0">
      <w:pPr>
        <w:spacing w:before="0" w:after="0" w:line="240" w:lineRule="auto"/>
      </w:pPr>
      <w:r>
        <w:separator/>
      </w:r>
    </w:p>
  </w:endnote>
  <w:endnote w:type="continuationSeparator" w:id="0">
    <w:p w14:paraId="0785B8F4" w14:textId="77777777" w:rsidR="00FC61AE" w:rsidRDefault="00FC61A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AD04D" w14:textId="77777777" w:rsidR="00FC61AE" w:rsidRDefault="00FC61AE" w:rsidP="00CB15B0">
      <w:pPr>
        <w:spacing w:before="0" w:after="0" w:line="240" w:lineRule="auto"/>
      </w:pPr>
      <w:r>
        <w:separator/>
      </w:r>
    </w:p>
  </w:footnote>
  <w:footnote w:type="continuationSeparator" w:id="0">
    <w:p w14:paraId="251CA8B5" w14:textId="77777777" w:rsidR="00FC61AE" w:rsidRDefault="00FC61A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B25D1"/>
    <w:multiLevelType w:val="hybridMultilevel"/>
    <w:tmpl w:val="5E28864C"/>
    <w:lvl w:ilvl="0" w:tplc="D0D62EF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FB364A5"/>
    <w:multiLevelType w:val="hybridMultilevel"/>
    <w:tmpl w:val="5AAE3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9"/>
  </w:num>
  <w:num w:numId="4">
    <w:abstractNumId w:val="3"/>
  </w:num>
  <w:num w:numId="5">
    <w:abstractNumId w:val="15"/>
  </w:num>
  <w:num w:numId="6">
    <w:abstractNumId w:val="20"/>
  </w:num>
  <w:num w:numId="7">
    <w:abstractNumId w:val="11"/>
  </w:num>
  <w:num w:numId="8">
    <w:abstractNumId w:val="16"/>
  </w:num>
  <w:num w:numId="9">
    <w:abstractNumId w:val="3"/>
  </w:num>
  <w:num w:numId="10">
    <w:abstractNumId w:val="21"/>
  </w:num>
  <w:num w:numId="11">
    <w:abstractNumId w:val="5"/>
  </w:num>
  <w:num w:numId="12">
    <w:abstractNumId w:val="17"/>
  </w:num>
  <w:num w:numId="13">
    <w:abstractNumId w:val="12"/>
  </w:num>
  <w:num w:numId="14">
    <w:abstractNumId w:val="1"/>
  </w:num>
  <w:num w:numId="15">
    <w:abstractNumId w:val="14"/>
  </w:num>
  <w:num w:numId="16">
    <w:abstractNumId w:val="2"/>
  </w:num>
  <w:num w:numId="17">
    <w:abstractNumId w:val="18"/>
  </w:num>
  <w:num w:numId="18">
    <w:abstractNumId w:val="4"/>
  </w:num>
  <w:num w:numId="19">
    <w:abstractNumId w:val="7"/>
  </w:num>
  <w:num w:numId="20">
    <w:abstractNumId w:val="6"/>
  </w:num>
  <w:num w:numId="21">
    <w:abstractNumId w:val="13"/>
  </w:num>
  <w:num w:numId="22">
    <w:abstractNumId w:val="8"/>
  </w:num>
  <w:num w:numId="23">
    <w:abstractNumId w:val="3"/>
  </w:num>
  <w:num w:numId="24">
    <w:abstractNumId w:val="3"/>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5DC4"/>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A9D"/>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47A"/>
    <w:rsid w:val="001116AB"/>
    <w:rsid w:val="00111720"/>
    <w:rsid w:val="00111725"/>
    <w:rsid w:val="00111A09"/>
    <w:rsid w:val="00111BA9"/>
    <w:rsid w:val="00112306"/>
    <w:rsid w:val="00112938"/>
    <w:rsid w:val="00112E55"/>
    <w:rsid w:val="001134D3"/>
    <w:rsid w:val="001135C5"/>
    <w:rsid w:val="00113A33"/>
    <w:rsid w:val="00113BAE"/>
    <w:rsid w:val="00114267"/>
    <w:rsid w:val="001148A8"/>
    <w:rsid w:val="00115186"/>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2F3"/>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613"/>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DC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255"/>
    <w:rsid w:val="00186A97"/>
    <w:rsid w:val="00187153"/>
    <w:rsid w:val="00187308"/>
    <w:rsid w:val="00187370"/>
    <w:rsid w:val="001875FC"/>
    <w:rsid w:val="001877C8"/>
    <w:rsid w:val="00187875"/>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3EC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C57"/>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9C"/>
    <w:rsid w:val="002829C5"/>
    <w:rsid w:val="002829DB"/>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97CFB"/>
    <w:rsid w:val="002A0CDD"/>
    <w:rsid w:val="002A18D0"/>
    <w:rsid w:val="002A2018"/>
    <w:rsid w:val="002A2038"/>
    <w:rsid w:val="002A2AE5"/>
    <w:rsid w:val="002A2D36"/>
    <w:rsid w:val="002A3F1F"/>
    <w:rsid w:val="002A42F5"/>
    <w:rsid w:val="002A4A3A"/>
    <w:rsid w:val="002A4BE7"/>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847"/>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4E3"/>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60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AE3"/>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B7B"/>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072B"/>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487C"/>
    <w:rsid w:val="003D5A06"/>
    <w:rsid w:val="003D5C92"/>
    <w:rsid w:val="003D5D2D"/>
    <w:rsid w:val="003D60E4"/>
    <w:rsid w:val="003D6F7E"/>
    <w:rsid w:val="003D7D19"/>
    <w:rsid w:val="003D7F5C"/>
    <w:rsid w:val="003E0943"/>
    <w:rsid w:val="003E1331"/>
    <w:rsid w:val="003E1396"/>
    <w:rsid w:val="003E155F"/>
    <w:rsid w:val="003E15F4"/>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8B2"/>
    <w:rsid w:val="00480B92"/>
    <w:rsid w:val="00480C89"/>
    <w:rsid w:val="00480CCF"/>
    <w:rsid w:val="00480E68"/>
    <w:rsid w:val="00480E6A"/>
    <w:rsid w:val="004813F9"/>
    <w:rsid w:val="00481917"/>
    <w:rsid w:val="00481E46"/>
    <w:rsid w:val="004823CE"/>
    <w:rsid w:val="00482685"/>
    <w:rsid w:val="004828C8"/>
    <w:rsid w:val="0048333C"/>
    <w:rsid w:val="004833F4"/>
    <w:rsid w:val="00483433"/>
    <w:rsid w:val="004834B3"/>
    <w:rsid w:val="00483510"/>
    <w:rsid w:val="00483659"/>
    <w:rsid w:val="0048365C"/>
    <w:rsid w:val="0048369D"/>
    <w:rsid w:val="004837F2"/>
    <w:rsid w:val="00484322"/>
    <w:rsid w:val="004846D6"/>
    <w:rsid w:val="00484F70"/>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927"/>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E7E"/>
    <w:rsid w:val="004C65B8"/>
    <w:rsid w:val="004C6A20"/>
    <w:rsid w:val="004C781E"/>
    <w:rsid w:val="004C7D1D"/>
    <w:rsid w:val="004D0706"/>
    <w:rsid w:val="004D0BC5"/>
    <w:rsid w:val="004D0F94"/>
    <w:rsid w:val="004D12E1"/>
    <w:rsid w:val="004D1459"/>
    <w:rsid w:val="004D1ADC"/>
    <w:rsid w:val="004D1FA6"/>
    <w:rsid w:val="004D2262"/>
    <w:rsid w:val="004D25AF"/>
    <w:rsid w:val="004D2E30"/>
    <w:rsid w:val="004D3059"/>
    <w:rsid w:val="004D30E5"/>
    <w:rsid w:val="004D31E1"/>
    <w:rsid w:val="004D3B0C"/>
    <w:rsid w:val="004D3CC8"/>
    <w:rsid w:val="004D3F95"/>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017"/>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9CC"/>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923"/>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99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966"/>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6F77"/>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19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7B7"/>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B1B"/>
    <w:rsid w:val="00651CB2"/>
    <w:rsid w:val="00652170"/>
    <w:rsid w:val="00652ECB"/>
    <w:rsid w:val="00652FCD"/>
    <w:rsid w:val="00653273"/>
    <w:rsid w:val="006537DB"/>
    <w:rsid w:val="0065380C"/>
    <w:rsid w:val="00653CE8"/>
    <w:rsid w:val="0065404E"/>
    <w:rsid w:val="006546EB"/>
    <w:rsid w:val="006549F0"/>
    <w:rsid w:val="00654A8F"/>
    <w:rsid w:val="00654B2A"/>
    <w:rsid w:val="00654E3C"/>
    <w:rsid w:val="00655343"/>
    <w:rsid w:val="0065537F"/>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B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4A"/>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1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148"/>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6C4"/>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2999"/>
    <w:rsid w:val="007A3048"/>
    <w:rsid w:val="007A3166"/>
    <w:rsid w:val="007A335F"/>
    <w:rsid w:val="007A33BF"/>
    <w:rsid w:val="007A37F9"/>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7E"/>
    <w:rsid w:val="007A76F3"/>
    <w:rsid w:val="007A7B51"/>
    <w:rsid w:val="007A7E45"/>
    <w:rsid w:val="007B0086"/>
    <w:rsid w:val="007B0275"/>
    <w:rsid w:val="007B07B6"/>
    <w:rsid w:val="007B0A7F"/>
    <w:rsid w:val="007B0B1B"/>
    <w:rsid w:val="007B0C3B"/>
    <w:rsid w:val="007B2068"/>
    <w:rsid w:val="007B20E3"/>
    <w:rsid w:val="007B25CE"/>
    <w:rsid w:val="007B2D47"/>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856"/>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12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21F"/>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013"/>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3F5C"/>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6F2"/>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84E"/>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C3"/>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0F27"/>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E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BE6"/>
    <w:rsid w:val="00946EF6"/>
    <w:rsid w:val="009470DF"/>
    <w:rsid w:val="00947F5B"/>
    <w:rsid w:val="009500F4"/>
    <w:rsid w:val="009503E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B66"/>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0B1"/>
    <w:rsid w:val="00985566"/>
    <w:rsid w:val="00985A37"/>
    <w:rsid w:val="00985C51"/>
    <w:rsid w:val="00985EE8"/>
    <w:rsid w:val="0098632A"/>
    <w:rsid w:val="009864CB"/>
    <w:rsid w:val="00986AA0"/>
    <w:rsid w:val="00986C4C"/>
    <w:rsid w:val="00986C76"/>
    <w:rsid w:val="00986EF4"/>
    <w:rsid w:val="00987074"/>
    <w:rsid w:val="0098736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E"/>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8A2"/>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031"/>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47"/>
    <w:rsid w:val="00A022F9"/>
    <w:rsid w:val="00A0244F"/>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30F"/>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D8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0B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319"/>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72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176"/>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E8A"/>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545"/>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B8"/>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69D"/>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0A83"/>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0EC"/>
    <w:rsid w:val="00C1028D"/>
    <w:rsid w:val="00C102FC"/>
    <w:rsid w:val="00C103BB"/>
    <w:rsid w:val="00C1050C"/>
    <w:rsid w:val="00C106C1"/>
    <w:rsid w:val="00C106F6"/>
    <w:rsid w:val="00C10A0E"/>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3F1"/>
    <w:rsid w:val="00C4055A"/>
    <w:rsid w:val="00C4065A"/>
    <w:rsid w:val="00C409BF"/>
    <w:rsid w:val="00C40BD0"/>
    <w:rsid w:val="00C40F36"/>
    <w:rsid w:val="00C411C9"/>
    <w:rsid w:val="00C41A7D"/>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B6D"/>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392"/>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E00"/>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1DF"/>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3F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101"/>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E2D"/>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C24"/>
    <w:rsid w:val="00D82EA9"/>
    <w:rsid w:val="00D83261"/>
    <w:rsid w:val="00D83BB6"/>
    <w:rsid w:val="00D83CB8"/>
    <w:rsid w:val="00D83D96"/>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164"/>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00E"/>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408"/>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380"/>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7B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015"/>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E0A"/>
    <w:rsid w:val="00FB546A"/>
    <w:rsid w:val="00FB5C77"/>
    <w:rsid w:val="00FB5D8A"/>
    <w:rsid w:val="00FB66D3"/>
    <w:rsid w:val="00FB6770"/>
    <w:rsid w:val="00FB67B6"/>
    <w:rsid w:val="00FB75D9"/>
    <w:rsid w:val="00FB7DB4"/>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1AE"/>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D7FC3"/>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2D06"/>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0043952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652209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0397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27F3B-6C0A-4DF0-A9AC-3FFA42C6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2026</Words>
  <Characters>11553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19</cp:revision>
  <cp:lastPrinted>2018-11-01T13:47:00Z</cp:lastPrinted>
  <dcterms:created xsi:type="dcterms:W3CDTF">2022-04-20T07:50:00Z</dcterms:created>
  <dcterms:modified xsi:type="dcterms:W3CDTF">2022-04-25T11:33:00Z</dcterms:modified>
</cp:coreProperties>
</file>